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3435EB" w:rsidR="003435EB" w:rsidP="003435EB" w:rsidRDefault="003435EB" w14:paraId="dd8988e" w14:textId="dd8988e">
      <w:pPr>
        <w:spacing w:after="0" w:line="240" w:lineRule="auto"/>
        <w15:collapsed w:val="false"/>
        <w:rPr>
          <w:rFonts w:eastAsia="Times New Roman" w:cs="Arial"/>
          <w:bCs/>
          <w:spacing w:val="8"/>
          <w:szCs w:val="24"/>
          <w:lang w:eastAsia="hr-HR"/>
        </w:rPr>
      </w:pPr>
      <w:bookmarkStart w:name="_GoBack" w:id="0"/>
      <w:bookmarkEnd w:id="0"/>
      <w:r w:rsidRPr="003435EB">
        <w:rPr>
          <w:rFonts w:eastAsia="Times New Roman" w:cs="Arial"/>
          <w:bCs/>
          <w:szCs w:val="24"/>
          <w:lang w:eastAsia="hr-HR"/>
        </w:rPr>
        <w:t xml:space="preserve">REPUBLIKA HRVATSKA </w:t>
      </w:r>
      <w:r w:rsidRPr="003435EB">
        <w:rPr>
          <w:rFonts w:eastAsia="Times New Roman" w:cs="Arial"/>
          <w:bCs/>
          <w:szCs w:val="24"/>
          <w:lang w:eastAsia="hr-HR"/>
        </w:rPr>
        <w:tab/>
      </w:r>
      <w:r w:rsidRPr="003435EB">
        <w:rPr>
          <w:rFonts w:eastAsia="Times New Roman" w:cs="Arial"/>
          <w:bCs/>
          <w:szCs w:val="24"/>
          <w:lang w:eastAsia="hr-HR"/>
        </w:rPr>
        <w:tab/>
      </w:r>
      <w:r w:rsidRPr="003435EB">
        <w:rPr>
          <w:rFonts w:eastAsia="Times New Roman" w:cs="Arial"/>
          <w:bCs/>
          <w:szCs w:val="24"/>
          <w:lang w:eastAsia="hr-HR"/>
        </w:rPr>
        <w:tab/>
      </w:r>
      <w:r w:rsidRPr="003435EB">
        <w:rPr>
          <w:rFonts w:eastAsia="Times New Roman" w:cs="Arial"/>
          <w:bCs/>
          <w:szCs w:val="24"/>
          <w:lang w:eastAsia="hr-HR"/>
        </w:rPr>
        <w:tab/>
        <w:t xml:space="preserve">          </w:t>
      </w:r>
      <w:r w:rsidRPr="003435EB">
        <w:rPr>
          <w:rFonts w:eastAsia="Times New Roman" w:cs="Arial"/>
          <w:bCs/>
          <w:szCs w:val="24"/>
          <w:lang w:eastAsia="hr-HR"/>
        </w:rPr>
        <w:tab/>
      </w:r>
      <w:r w:rsidRPr="003435EB">
        <w:rPr>
          <w:rFonts w:eastAsia="Times New Roman" w:cs="Arial"/>
          <w:bCs/>
          <w:szCs w:val="24"/>
          <w:lang w:eastAsia="hr-HR"/>
        </w:rPr>
        <w:tab/>
        <w:t xml:space="preserve">   </w:t>
      </w:r>
      <w:r w:rsidRPr="003435EB">
        <w:rPr>
          <w:rFonts w:eastAsia="Times New Roman" w:cs="Arial"/>
          <w:bCs/>
          <w:color w:val="7F7F7F"/>
          <w:szCs w:val="24"/>
          <w:lang w:eastAsia="hr-HR"/>
        </w:rPr>
        <w:t xml:space="preserve">         </w:t>
      </w:r>
    </w:p>
    <w:p w:rsidRPr="003435EB" w:rsidR="003435EB" w:rsidP="003435EB" w:rsidRDefault="003435EB">
      <w:pPr>
        <w:spacing w:after="0" w:line="240" w:lineRule="auto"/>
        <w:rPr>
          <w:rFonts w:eastAsia="Times New Roman" w:cs="Arial"/>
          <w:bCs/>
          <w:szCs w:val="24"/>
          <w:lang w:eastAsia="hr-HR"/>
        </w:rPr>
      </w:pPr>
      <w:r w:rsidRPr="003435EB">
        <w:rPr>
          <w:rFonts w:eastAsia="Times New Roman" w:cs="Arial"/>
          <w:bCs/>
          <w:szCs w:val="24"/>
          <w:lang w:eastAsia="hr-HR"/>
        </w:rPr>
        <w:t>TRGOVAČKI SUD U PAZINU</w:t>
      </w:r>
      <w:r w:rsidRPr="003435EB">
        <w:rPr>
          <w:rFonts w:eastAsia="Times New Roman" w:cs="Arial"/>
          <w:bCs/>
          <w:szCs w:val="24"/>
          <w:lang w:eastAsia="hr-HR"/>
        </w:rPr>
        <w:tab/>
      </w:r>
      <w:r w:rsidRPr="003435EB">
        <w:rPr>
          <w:rFonts w:eastAsia="Times New Roman" w:cs="Arial"/>
          <w:bCs/>
          <w:szCs w:val="24"/>
          <w:lang w:eastAsia="hr-HR"/>
        </w:rPr>
        <w:tab/>
      </w:r>
      <w:r w:rsidRPr="003435EB">
        <w:rPr>
          <w:rFonts w:eastAsia="Times New Roman" w:cs="Arial"/>
          <w:bCs/>
          <w:szCs w:val="24"/>
          <w:lang w:eastAsia="hr-HR"/>
        </w:rPr>
        <w:tab/>
      </w:r>
      <w:r w:rsidRPr="003435EB">
        <w:rPr>
          <w:rFonts w:eastAsia="Times New Roman" w:cs="Arial"/>
          <w:bCs/>
          <w:szCs w:val="24"/>
          <w:lang w:eastAsia="hr-HR"/>
        </w:rPr>
        <w:tab/>
      </w:r>
      <w:r w:rsidRPr="003435EB">
        <w:rPr>
          <w:rFonts w:eastAsia="Times New Roman" w:cs="Arial"/>
          <w:bCs/>
          <w:szCs w:val="24"/>
          <w:lang w:eastAsia="hr-HR"/>
        </w:rPr>
        <w:tab/>
        <w:t xml:space="preserve">           </w:t>
      </w:r>
    </w:p>
    <w:p w:rsidRPr="003435EB" w:rsidR="003435EB" w:rsidP="003435EB" w:rsidRDefault="003435EB">
      <w:pPr>
        <w:spacing w:after="0" w:line="240" w:lineRule="auto"/>
        <w:rPr>
          <w:rFonts w:eastAsia="Times New Roman" w:cs="Arial"/>
          <w:bCs/>
          <w:szCs w:val="24"/>
          <w:lang w:eastAsia="hr-HR"/>
        </w:rPr>
      </w:pPr>
      <w:r w:rsidRPr="003435EB">
        <w:rPr>
          <w:rFonts w:eastAsia="Times New Roman" w:cs="Arial"/>
          <w:bCs/>
          <w:szCs w:val="24"/>
          <w:lang w:eastAsia="hr-HR"/>
        </w:rPr>
        <w:t>52000 Pazin, Dršćevka 1</w:t>
      </w:r>
    </w:p>
    <w:p w:rsidRPr="003435EB" w:rsidR="003435EB" w:rsidP="003435EB" w:rsidRDefault="003435EB">
      <w:pPr>
        <w:spacing w:after="0" w:line="240" w:lineRule="auto"/>
        <w:ind w:left="6372" w:firstLine="708"/>
        <w:rPr>
          <w:rFonts w:eastAsia="Times New Roman" w:cs="Arial"/>
          <w:bCs/>
          <w:szCs w:val="24"/>
          <w:lang w:eastAsia="hr-HR"/>
        </w:rPr>
      </w:pPr>
      <w:r w:rsidRPr="003435EB">
        <w:rPr>
          <w:rFonts w:eastAsia="Times New Roman" w:cs="Arial"/>
          <w:bCs/>
          <w:spacing w:val="8"/>
          <w:szCs w:val="24"/>
          <w:lang w:eastAsia="hr-HR"/>
        </w:rPr>
        <w:t xml:space="preserve"> </w:t>
      </w:r>
      <w:r>
        <w:rPr>
          <w:rFonts w:eastAsia="Times New Roman" w:cs="Arial"/>
          <w:bCs/>
          <w:spacing w:val="8"/>
          <w:szCs w:val="24"/>
          <w:lang w:eastAsia="hr-HR"/>
        </w:rPr>
        <w:t xml:space="preserve">   </w:t>
      </w:r>
      <w:r w:rsidRPr="00772849">
        <w:rPr>
          <w:rFonts w:eastAsia="Times New Roman" w:cs="Arial"/>
          <w:szCs w:val="24"/>
          <w:lang w:eastAsia="hr-HR"/>
        </w:rPr>
        <w:t>St-155/</w:t>
      </w:r>
      <w:r w:rsidRPr="002A2410">
        <w:rPr>
          <w:rFonts w:eastAsia="Times New Roman" w:cs="Arial"/>
          <w:szCs w:val="24"/>
          <w:lang w:eastAsia="hr-HR"/>
        </w:rPr>
        <w:t>2022-</w:t>
      </w:r>
      <w:r w:rsidRPr="002A2410" w:rsidR="002A2410">
        <w:rPr>
          <w:rFonts w:eastAsia="Times New Roman" w:cs="Arial"/>
          <w:szCs w:val="24"/>
          <w:lang w:eastAsia="hr-HR"/>
        </w:rPr>
        <w:t>7</w:t>
      </w:r>
      <w:r w:rsidRPr="002A2410">
        <w:rPr>
          <w:rFonts w:eastAsia="Times New Roman" w:cs="Arial"/>
          <w:szCs w:val="24"/>
          <w:lang w:eastAsia="hr-HR"/>
        </w:rPr>
        <w:t>2</w:t>
      </w:r>
    </w:p>
    <w:p w:rsidR="003435EB" w:rsidP="003435EB" w:rsidRDefault="003435EB">
      <w:pPr>
        <w:spacing w:after="0" w:line="240" w:lineRule="auto"/>
        <w:rPr>
          <w:rFonts w:eastAsia="Times New Roman" w:cs="Arial"/>
          <w:bCs/>
          <w:szCs w:val="24"/>
          <w:lang w:eastAsia="hr-HR"/>
        </w:rPr>
      </w:pPr>
    </w:p>
    <w:p w:rsidRPr="003435EB" w:rsidR="00C66A27" w:rsidP="003435EB" w:rsidRDefault="00C66A27">
      <w:pPr>
        <w:spacing w:after="0" w:line="240" w:lineRule="auto"/>
        <w:rPr>
          <w:rFonts w:eastAsia="Times New Roman" w:cs="Arial"/>
          <w:bCs/>
          <w:szCs w:val="24"/>
          <w:lang w:eastAsia="hr-HR"/>
        </w:rPr>
      </w:pPr>
    </w:p>
    <w:p w:rsidRPr="003435EB" w:rsidR="003435EB" w:rsidP="003435EB" w:rsidRDefault="003435EB">
      <w:pPr>
        <w:spacing w:after="0" w:line="240" w:lineRule="auto"/>
        <w:jc w:val="center"/>
        <w:rPr>
          <w:rFonts w:eastAsia="Times New Roman" w:cs="Arial"/>
          <w:bCs/>
          <w:szCs w:val="24"/>
          <w:lang w:eastAsia="hr-HR"/>
        </w:rPr>
      </w:pPr>
      <w:r w:rsidRPr="003435EB">
        <w:rPr>
          <w:rFonts w:eastAsia="Times New Roman" w:cs="Arial"/>
          <w:bCs/>
          <w:szCs w:val="24"/>
          <w:lang w:eastAsia="hr-HR"/>
        </w:rPr>
        <w:t>Z A P I S N I K</w:t>
      </w:r>
    </w:p>
    <w:p w:rsidRPr="008250E9" w:rsidR="003435EB" w:rsidP="003435EB" w:rsidRDefault="003435EB">
      <w:pPr>
        <w:spacing w:after="0" w:line="240" w:lineRule="auto"/>
        <w:jc w:val="center"/>
        <w:rPr>
          <w:rFonts w:eastAsia="Times New Roman" w:cs="Arial"/>
          <w:bCs/>
          <w:szCs w:val="24"/>
          <w:lang w:eastAsia="hr-HR"/>
        </w:rPr>
      </w:pPr>
      <w:r w:rsidRPr="008250E9">
        <w:rPr>
          <w:rFonts w:eastAsia="Times New Roman" w:cs="Arial"/>
          <w:bCs/>
          <w:szCs w:val="24"/>
          <w:lang w:eastAsia="hr-HR"/>
        </w:rPr>
        <w:t xml:space="preserve">od </w:t>
      </w:r>
      <w:r w:rsidRPr="008250E9" w:rsidR="008250E9">
        <w:rPr>
          <w:rFonts w:eastAsia="Times New Roman" w:cs="Arial"/>
          <w:bCs/>
          <w:szCs w:val="24"/>
          <w:lang w:eastAsia="hr-HR"/>
        </w:rPr>
        <w:t>23. svibnja</w:t>
      </w:r>
      <w:r w:rsidRPr="008250E9">
        <w:rPr>
          <w:rFonts w:eastAsia="Times New Roman" w:cs="Arial"/>
          <w:bCs/>
          <w:szCs w:val="24"/>
          <w:lang w:eastAsia="hr-HR"/>
        </w:rPr>
        <w:t xml:space="preserve"> 2024.</w:t>
      </w:r>
    </w:p>
    <w:p w:rsidRPr="003435EB" w:rsidR="003435EB" w:rsidP="003435EB" w:rsidRDefault="003435EB">
      <w:pPr>
        <w:spacing w:after="0" w:line="240" w:lineRule="auto"/>
        <w:jc w:val="center"/>
        <w:rPr>
          <w:rFonts w:eastAsia="Times New Roman" w:cs="Arial"/>
          <w:bCs/>
          <w:szCs w:val="24"/>
          <w:lang w:eastAsia="hr-HR"/>
        </w:rPr>
      </w:pPr>
      <w:r w:rsidRPr="003435EB">
        <w:rPr>
          <w:rFonts w:eastAsia="Times New Roman" w:cs="Arial"/>
          <w:bCs/>
          <w:szCs w:val="24"/>
          <w:lang w:eastAsia="hr-HR"/>
        </w:rPr>
        <w:t xml:space="preserve">Sastavljen kod Trgovačkog suda u Pazinu o skupštini vjerovnika, </w:t>
      </w:r>
    </w:p>
    <w:p w:rsidRPr="003435EB" w:rsidR="003435EB" w:rsidP="003435EB" w:rsidRDefault="003435EB">
      <w:pPr>
        <w:spacing w:after="0" w:line="240" w:lineRule="auto"/>
        <w:jc w:val="center"/>
        <w:rPr>
          <w:rFonts w:eastAsia="Times New Roman" w:cs="Arial"/>
          <w:bCs/>
          <w:szCs w:val="24"/>
          <w:lang w:eastAsia="hr-HR"/>
        </w:rPr>
      </w:pPr>
      <w:r w:rsidRPr="003435EB">
        <w:rPr>
          <w:rFonts w:eastAsia="Times New Roman" w:cs="Arial"/>
          <w:bCs/>
          <w:szCs w:val="24"/>
          <w:lang w:eastAsia="hr-HR"/>
        </w:rPr>
        <w:t xml:space="preserve">u stečajnom postupku nad dužnikom </w:t>
      </w:r>
    </w:p>
    <w:p w:rsidRPr="003435EB" w:rsidR="003435EB" w:rsidP="003435EB" w:rsidRDefault="003435EB">
      <w:pPr>
        <w:spacing w:after="0" w:line="240" w:lineRule="auto"/>
        <w:jc w:val="center"/>
        <w:rPr>
          <w:rFonts w:eastAsia="Times New Roman" w:cs="Arial"/>
          <w:bCs/>
          <w:color w:val="7F7F7F"/>
          <w:szCs w:val="24"/>
          <w:lang w:eastAsia="hr-HR"/>
        </w:rPr>
      </w:pPr>
      <w:r w:rsidRPr="00772849">
        <w:rPr>
          <w:rFonts w:cs="Arial"/>
          <w:szCs w:val="24"/>
        </w:rPr>
        <w:t>SORRISO INVEST j.d.o.o. u stečaju, Fažana, Istarska 30, OIB: 11051125458</w:t>
      </w:r>
    </w:p>
    <w:p w:rsidRPr="003435EB" w:rsidR="003435EB" w:rsidP="003435EB" w:rsidRDefault="003435EB">
      <w:pPr>
        <w:spacing w:after="0" w:line="240" w:lineRule="auto"/>
        <w:jc w:val="center"/>
        <w:rPr>
          <w:rFonts w:eastAsia="Times New Roman" w:cs="Arial"/>
          <w:bCs/>
          <w:szCs w:val="24"/>
          <w:lang w:eastAsia="hr-HR"/>
        </w:rPr>
      </w:pPr>
    </w:p>
    <w:p w:rsidR="00C66A27" w:rsidP="003435EB" w:rsidRDefault="00C66A27">
      <w:pPr>
        <w:spacing w:after="0" w:line="240" w:lineRule="auto"/>
        <w:jc w:val="both"/>
        <w:rPr>
          <w:rFonts w:eastAsia="Times New Roman" w:cs="Arial"/>
          <w:bCs/>
          <w:szCs w:val="24"/>
          <w:lang w:eastAsia="hr-HR"/>
        </w:rPr>
      </w:pPr>
    </w:p>
    <w:p w:rsidRPr="003435EB" w:rsidR="003435EB" w:rsidP="003435EB" w:rsidRDefault="003435EB">
      <w:pPr>
        <w:spacing w:after="0" w:line="240" w:lineRule="auto"/>
        <w:jc w:val="both"/>
        <w:rPr>
          <w:rFonts w:eastAsia="Times New Roman" w:cs="Arial"/>
          <w:bCs/>
          <w:szCs w:val="24"/>
          <w:lang w:eastAsia="hr-HR"/>
        </w:rPr>
      </w:pPr>
      <w:r w:rsidRPr="003435EB">
        <w:rPr>
          <w:rFonts w:eastAsia="Times New Roman" w:cs="Arial"/>
          <w:bCs/>
          <w:szCs w:val="24"/>
          <w:lang w:eastAsia="hr-HR"/>
        </w:rPr>
        <w:t>OD SUDA NAZOČNI:</w:t>
      </w:r>
    </w:p>
    <w:p w:rsidRPr="003435EB" w:rsidR="003435EB" w:rsidP="003435EB" w:rsidRDefault="003435EB">
      <w:pPr>
        <w:spacing w:after="0" w:line="240" w:lineRule="auto"/>
        <w:jc w:val="both"/>
        <w:rPr>
          <w:rFonts w:eastAsia="Times New Roman" w:cs="Arial"/>
          <w:bCs/>
          <w:szCs w:val="24"/>
          <w:lang w:eastAsia="hr-HR"/>
        </w:rPr>
      </w:pPr>
      <w:r w:rsidRPr="003435EB">
        <w:rPr>
          <w:rFonts w:eastAsia="Times New Roman" w:cs="Arial"/>
          <w:bCs/>
          <w:szCs w:val="24"/>
          <w:lang w:eastAsia="hr-HR"/>
        </w:rPr>
        <w:t xml:space="preserve">Adrijana Labinjan Skok, sutkinja </w:t>
      </w:r>
    </w:p>
    <w:p w:rsidRPr="003435EB" w:rsidR="003435EB" w:rsidP="003435EB" w:rsidRDefault="003435EB">
      <w:pPr>
        <w:spacing w:after="0" w:line="240" w:lineRule="auto"/>
        <w:jc w:val="both"/>
        <w:rPr>
          <w:rFonts w:eastAsia="Times New Roman" w:cs="Arial"/>
          <w:bCs/>
          <w:szCs w:val="24"/>
          <w:lang w:eastAsia="hr-HR"/>
        </w:rPr>
      </w:pPr>
      <w:r w:rsidRPr="003435EB">
        <w:rPr>
          <w:rFonts w:eastAsia="Times New Roman" w:cs="Arial"/>
          <w:bCs/>
          <w:szCs w:val="24"/>
          <w:lang w:eastAsia="hr-HR"/>
        </w:rPr>
        <w:t>Jasmina Matika, zapisničarka</w:t>
      </w:r>
    </w:p>
    <w:p w:rsidR="003435EB" w:rsidP="003435EB" w:rsidRDefault="003435EB">
      <w:pPr>
        <w:spacing w:after="0" w:line="240" w:lineRule="auto"/>
        <w:jc w:val="both"/>
        <w:rPr>
          <w:rFonts w:eastAsia="Times New Roman" w:cs="Arial"/>
          <w:bCs/>
          <w:szCs w:val="24"/>
          <w:lang w:eastAsia="hr-HR"/>
        </w:rPr>
      </w:pPr>
    </w:p>
    <w:p w:rsidRPr="003435EB" w:rsidR="00C66A27" w:rsidP="003435EB" w:rsidRDefault="00C66A27">
      <w:pPr>
        <w:spacing w:after="0" w:line="240" w:lineRule="auto"/>
        <w:jc w:val="both"/>
        <w:rPr>
          <w:rFonts w:eastAsia="Times New Roman" w:cs="Arial"/>
          <w:bCs/>
          <w:szCs w:val="24"/>
          <w:lang w:eastAsia="hr-HR"/>
        </w:rPr>
      </w:pPr>
    </w:p>
    <w:p w:rsidRPr="008250E9" w:rsidR="003435EB" w:rsidP="003435EB" w:rsidRDefault="008250E9">
      <w:pPr>
        <w:spacing w:after="0" w:line="240" w:lineRule="auto"/>
        <w:jc w:val="both"/>
        <w:rPr>
          <w:rFonts w:eastAsia="Times New Roman" w:cs="Arial"/>
          <w:bCs/>
          <w:szCs w:val="24"/>
          <w:lang w:eastAsia="hr-HR"/>
        </w:rPr>
      </w:pPr>
      <w:r w:rsidRPr="008250E9">
        <w:rPr>
          <w:rFonts w:eastAsia="Times New Roman" w:cs="Arial"/>
          <w:bCs/>
          <w:szCs w:val="24"/>
          <w:lang w:eastAsia="hr-HR"/>
        </w:rPr>
        <w:t>Početak u 12</w:t>
      </w:r>
      <w:r w:rsidRPr="008250E9" w:rsidR="003435EB">
        <w:rPr>
          <w:rFonts w:eastAsia="Times New Roman" w:cs="Arial"/>
          <w:bCs/>
          <w:szCs w:val="24"/>
          <w:lang w:eastAsia="hr-HR"/>
        </w:rPr>
        <w:t>:</w:t>
      </w:r>
      <w:r w:rsidRPr="008250E9">
        <w:rPr>
          <w:rFonts w:eastAsia="Times New Roman" w:cs="Arial"/>
          <w:bCs/>
          <w:szCs w:val="24"/>
          <w:lang w:eastAsia="hr-HR"/>
        </w:rPr>
        <w:t>30</w:t>
      </w:r>
      <w:r w:rsidRPr="008250E9" w:rsidR="003435EB">
        <w:rPr>
          <w:rFonts w:eastAsia="Times New Roman" w:cs="Arial"/>
          <w:bCs/>
          <w:szCs w:val="24"/>
          <w:lang w:eastAsia="hr-HR"/>
        </w:rPr>
        <w:t xml:space="preserve"> sati.</w:t>
      </w:r>
    </w:p>
    <w:p w:rsidR="003435EB" w:rsidP="003435EB" w:rsidRDefault="003435EB">
      <w:pPr>
        <w:spacing w:after="0" w:line="240" w:lineRule="auto"/>
        <w:jc w:val="both"/>
        <w:rPr>
          <w:rFonts w:eastAsia="Times New Roman" w:cs="Arial"/>
          <w:bCs/>
          <w:szCs w:val="24"/>
          <w:lang w:eastAsia="hr-HR"/>
        </w:rPr>
      </w:pPr>
    </w:p>
    <w:p w:rsidRPr="003435EB" w:rsidR="00C66A27" w:rsidP="003435EB" w:rsidRDefault="00C66A27">
      <w:pPr>
        <w:spacing w:after="0" w:line="240" w:lineRule="auto"/>
        <w:jc w:val="both"/>
        <w:rPr>
          <w:rFonts w:eastAsia="Times New Roman" w:cs="Arial"/>
          <w:bCs/>
          <w:szCs w:val="24"/>
          <w:lang w:eastAsia="hr-HR"/>
        </w:rPr>
      </w:pPr>
    </w:p>
    <w:p w:rsidRPr="003435EB" w:rsidR="003435EB" w:rsidP="003435EB" w:rsidRDefault="003435EB">
      <w:pPr>
        <w:spacing w:after="0" w:line="240" w:lineRule="auto"/>
        <w:jc w:val="both"/>
        <w:rPr>
          <w:rFonts w:eastAsia="Times New Roman" w:cs="Arial"/>
          <w:bCs/>
          <w:szCs w:val="24"/>
          <w:lang w:eastAsia="hr-HR"/>
        </w:rPr>
      </w:pPr>
      <w:r w:rsidRPr="003435EB">
        <w:rPr>
          <w:rFonts w:eastAsia="Times New Roman" w:cs="Arial"/>
          <w:bCs/>
          <w:szCs w:val="24"/>
          <w:lang w:eastAsia="hr-HR"/>
        </w:rPr>
        <w:t>Ročište je javno.</w:t>
      </w:r>
    </w:p>
    <w:p w:rsidR="003435EB" w:rsidP="003435EB" w:rsidRDefault="003435EB">
      <w:pPr>
        <w:spacing w:after="0" w:line="240" w:lineRule="auto"/>
        <w:jc w:val="both"/>
        <w:rPr>
          <w:rFonts w:eastAsia="Times New Roman" w:cs="Arial"/>
          <w:bCs/>
          <w:szCs w:val="24"/>
          <w:lang w:eastAsia="hr-HR"/>
        </w:rPr>
      </w:pPr>
    </w:p>
    <w:p w:rsidRPr="003435EB" w:rsidR="00C66A27" w:rsidP="003435EB" w:rsidRDefault="00C66A27">
      <w:pPr>
        <w:spacing w:after="0" w:line="240" w:lineRule="auto"/>
        <w:jc w:val="both"/>
        <w:rPr>
          <w:rFonts w:eastAsia="Times New Roman" w:cs="Arial"/>
          <w:bCs/>
          <w:szCs w:val="24"/>
          <w:lang w:eastAsia="hr-HR"/>
        </w:rPr>
      </w:pPr>
    </w:p>
    <w:p w:rsidRPr="003435EB" w:rsidR="003435EB" w:rsidP="003435EB" w:rsidRDefault="003435EB">
      <w:pPr>
        <w:spacing w:after="0" w:line="240" w:lineRule="auto"/>
        <w:jc w:val="both"/>
        <w:rPr>
          <w:rFonts w:eastAsia="Times New Roman" w:cs="Arial"/>
          <w:bCs/>
          <w:szCs w:val="24"/>
          <w:lang w:eastAsia="hr-HR"/>
        </w:rPr>
      </w:pPr>
      <w:r w:rsidRPr="003435EB">
        <w:rPr>
          <w:rFonts w:eastAsia="Times New Roman" w:cs="Arial"/>
          <w:bCs/>
          <w:szCs w:val="24"/>
          <w:lang w:eastAsia="hr-HR"/>
        </w:rPr>
        <w:t>Utvrđuje se da su pristupili:</w:t>
      </w:r>
    </w:p>
    <w:p w:rsidRPr="00A0688D" w:rsidR="003435EB" w:rsidP="003435EB" w:rsidRDefault="003435EB">
      <w:pPr>
        <w:spacing w:after="0" w:line="240" w:lineRule="auto"/>
        <w:jc w:val="both"/>
        <w:rPr>
          <w:rFonts w:eastAsia="Times New Roman" w:cs="Arial"/>
          <w:bCs/>
          <w:szCs w:val="24"/>
          <w:lang w:eastAsia="hr-HR"/>
        </w:rPr>
      </w:pPr>
      <w:r w:rsidRPr="00A0688D">
        <w:rPr>
          <w:rFonts w:eastAsia="Times New Roman" w:cs="Arial"/>
          <w:bCs/>
          <w:szCs w:val="24"/>
          <w:lang w:eastAsia="hr-HR"/>
        </w:rPr>
        <w:t>- stečajna upraviteljica Marijana Babić</w:t>
      </w:r>
    </w:p>
    <w:p w:rsidRPr="00A0688D" w:rsidR="003435EB" w:rsidP="003435EB" w:rsidRDefault="003435EB">
      <w:pPr>
        <w:spacing w:after="0" w:line="240" w:lineRule="auto"/>
        <w:jc w:val="both"/>
        <w:rPr>
          <w:rFonts w:eastAsia="Times New Roman" w:cs="Arial"/>
          <w:bCs/>
          <w:szCs w:val="24"/>
          <w:lang w:eastAsia="hr-HR"/>
        </w:rPr>
      </w:pPr>
      <w:r w:rsidRPr="00A0688D">
        <w:rPr>
          <w:rFonts w:eastAsia="Times New Roman" w:cs="Arial"/>
          <w:bCs/>
          <w:szCs w:val="24"/>
          <w:lang w:eastAsia="hr-HR"/>
        </w:rPr>
        <w:t xml:space="preserve">- za Republiku Hrvatsku </w:t>
      </w:r>
      <w:r w:rsidRPr="00A0688D" w:rsidR="002A2410">
        <w:rPr>
          <w:rFonts w:eastAsia="Times New Roman" w:cs="Arial"/>
          <w:bCs/>
          <w:szCs w:val="24"/>
          <w:lang w:eastAsia="hr-HR"/>
        </w:rPr>
        <w:t>viša državnoodvjetnička savjetnica u</w:t>
      </w:r>
      <w:r w:rsidRPr="00A0688D">
        <w:rPr>
          <w:rFonts w:eastAsia="Times New Roman" w:cs="Arial"/>
          <w:bCs/>
          <w:szCs w:val="24"/>
          <w:lang w:eastAsia="hr-HR"/>
        </w:rPr>
        <w:t xml:space="preserve"> ŽDO u Puli, </w:t>
      </w:r>
      <w:r w:rsidRPr="00A0688D" w:rsidR="002A2410">
        <w:rPr>
          <w:rFonts w:eastAsia="Times New Roman" w:cs="Arial"/>
          <w:bCs/>
          <w:szCs w:val="24"/>
          <w:lang w:eastAsia="hr-HR"/>
        </w:rPr>
        <w:t>Dunja Kalčić</w:t>
      </w:r>
    </w:p>
    <w:p w:rsidR="00A0688D" w:rsidP="00A0688D" w:rsidRDefault="00A0688D">
      <w:pPr>
        <w:spacing w:after="0" w:line="240" w:lineRule="auto"/>
        <w:jc w:val="both"/>
        <w:rPr>
          <w:rFonts w:eastAsia="Times New Roman" w:cs="Arial"/>
          <w:bCs/>
          <w:szCs w:val="24"/>
          <w:lang w:eastAsia="hr-HR"/>
        </w:rPr>
      </w:pPr>
      <w:r w:rsidRPr="0027591E">
        <w:rPr>
          <w:rFonts w:eastAsia="Times New Roman" w:cs="Arial"/>
          <w:bCs/>
          <w:szCs w:val="24"/>
          <w:lang w:eastAsia="hr-HR"/>
        </w:rPr>
        <w:t>- zastupnik dužnika po zakonu do otvaranja stečajnog</w:t>
      </w:r>
      <w:r>
        <w:rPr>
          <w:rFonts w:eastAsia="Times New Roman" w:cs="Arial"/>
          <w:bCs/>
          <w:szCs w:val="24"/>
          <w:lang w:eastAsia="hr-HR"/>
        </w:rPr>
        <w:t xml:space="preserve"> postupka, Aleksandar Udovičić </w:t>
      </w:r>
    </w:p>
    <w:p w:rsidR="00A0688D" w:rsidP="00A0688D" w:rsidRDefault="00A0688D">
      <w:pPr>
        <w:spacing w:after="0" w:line="240" w:lineRule="auto"/>
        <w:jc w:val="both"/>
        <w:rPr>
          <w:rFonts w:eastAsia="Times New Roman" w:cs="Arial"/>
          <w:bCs/>
          <w:szCs w:val="24"/>
          <w:lang w:eastAsia="hr-HR"/>
        </w:rPr>
      </w:pPr>
      <w:r>
        <w:rPr>
          <w:rFonts w:eastAsia="Times New Roman" w:cs="Arial"/>
          <w:bCs/>
          <w:szCs w:val="24"/>
          <w:lang w:eastAsia="hr-HR"/>
        </w:rPr>
        <w:t xml:space="preserve">  i pun. Nikša Radišić, odvjetnik iz Pule</w:t>
      </w:r>
    </w:p>
    <w:p w:rsidRPr="00A0688D" w:rsidR="00A0688D" w:rsidP="00A0688D" w:rsidRDefault="00A0688D">
      <w:pPr>
        <w:spacing w:after="0" w:line="240" w:lineRule="auto"/>
        <w:jc w:val="both"/>
        <w:rPr>
          <w:rFonts w:eastAsia="Times New Roman" w:cs="Arial"/>
          <w:bCs/>
          <w:szCs w:val="24"/>
          <w:lang w:eastAsia="hr-HR"/>
        </w:rPr>
      </w:pPr>
      <w:r w:rsidRPr="00A0688D">
        <w:rPr>
          <w:rFonts w:eastAsia="Times New Roman" w:cs="Arial"/>
          <w:bCs/>
          <w:szCs w:val="24"/>
          <w:lang w:eastAsia="hr-HR"/>
        </w:rPr>
        <w:t>-</w:t>
      </w:r>
      <w:r>
        <w:rPr>
          <w:rFonts w:eastAsia="Times New Roman" w:cs="Arial"/>
          <w:bCs/>
          <w:szCs w:val="24"/>
          <w:lang w:eastAsia="hr-HR"/>
        </w:rPr>
        <w:t xml:space="preserve"> </w:t>
      </w:r>
      <w:r w:rsidRPr="00A0688D">
        <w:rPr>
          <w:rFonts w:eastAsia="Times New Roman" w:cs="Arial"/>
          <w:bCs/>
          <w:szCs w:val="24"/>
          <w:lang w:eastAsia="hr-HR"/>
        </w:rPr>
        <w:t>R</w:t>
      </w:r>
      <w:r>
        <w:rPr>
          <w:rFonts w:eastAsia="Times New Roman" w:cs="Arial"/>
          <w:bCs/>
          <w:szCs w:val="24"/>
          <w:lang w:eastAsia="hr-HR"/>
        </w:rPr>
        <w:t>onald Šuran – podnositelj ponude za kupnju nekretnina od 21.5.2024.</w:t>
      </w:r>
    </w:p>
    <w:p w:rsidRPr="003435EB" w:rsidR="00A0688D" w:rsidP="003435EB" w:rsidRDefault="00A0688D">
      <w:pPr>
        <w:spacing w:after="0" w:line="240" w:lineRule="auto"/>
        <w:jc w:val="both"/>
        <w:rPr>
          <w:rFonts w:eastAsia="Times New Roman" w:cs="Arial"/>
          <w:bCs/>
          <w:color w:val="7F7F7F"/>
          <w:szCs w:val="24"/>
          <w:lang w:eastAsia="hr-HR"/>
        </w:rPr>
      </w:pPr>
    </w:p>
    <w:p w:rsidRPr="003435EB" w:rsidR="003435EB" w:rsidP="003435EB" w:rsidRDefault="003435EB">
      <w:pPr>
        <w:spacing w:after="0" w:line="240" w:lineRule="auto"/>
        <w:ind w:firstLine="708"/>
        <w:jc w:val="both"/>
        <w:rPr>
          <w:rFonts w:eastAsia="Times New Roman" w:cs="Arial"/>
          <w:bCs/>
          <w:szCs w:val="24"/>
          <w:lang w:eastAsia="hr-HR"/>
        </w:rPr>
      </w:pPr>
    </w:p>
    <w:p w:rsidR="003435EB" w:rsidP="003435EB" w:rsidRDefault="003435EB">
      <w:pPr>
        <w:spacing w:after="0" w:line="240" w:lineRule="auto"/>
        <w:jc w:val="both"/>
        <w:rPr>
          <w:rFonts w:eastAsia="Times New Roman" w:cs="Arial"/>
          <w:bCs/>
          <w:szCs w:val="24"/>
          <w:lang w:eastAsia="hr-HR"/>
        </w:rPr>
      </w:pPr>
      <w:r w:rsidRPr="003435EB">
        <w:rPr>
          <w:rFonts w:eastAsia="Times New Roman" w:cs="Arial"/>
          <w:bCs/>
          <w:szCs w:val="24"/>
          <w:lang w:eastAsia="hr-HR"/>
        </w:rPr>
        <w:tab/>
        <w:t xml:space="preserve">Utvrđuje se da je za ovo ročište poziv vjerovnicima istaknut na e-Oglasnoj ploči </w:t>
      </w:r>
      <w:r w:rsidRPr="008250E9">
        <w:rPr>
          <w:rFonts w:eastAsia="Times New Roman" w:cs="Arial"/>
          <w:bCs/>
          <w:szCs w:val="24"/>
          <w:lang w:eastAsia="hr-HR"/>
        </w:rPr>
        <w:t xml:space="preserve">suda dana </w:t>
      </w:r>
      <w:r w:rsidRPr="008250E9" w:rsidR="008250E9">
        <w:rPr>
          <w:rFonts w:eastAsia="Times New Roman" w:cs="Arial"/>
          <w:bCs/>
          <w:szCs w:val="24"/>
          <w:lang w:eastAsia="hr-HR"/>
        </w:rPr>
        <w:t>29.4</w:t>
      </w:r>
      <w:r w:rsidRPr="008250E9">
        <w:rPr>
          <w:rFonts w:eastAsia="Times New Roman" w:cs="Arial"/>
          <w:bCs/>
          <w:szCs w:val="24"/>
          <w:lang w:eastAsia="hr-HR"/>
        </w:rPr>
        <w:t>.2024.</w:t>
      </w:r>
    </w:p>
    <w:p w:rsidR="00F86CED" w:rsidP="003435EB" w:rsidRDefault="00F86CED">
      <w:pPr>
        <w:spacing w:after="0" w:line="240" w:lineRule="auto"/>
        <w:jc w:val="both"/>
        <w:rPr>
          <w:rFonts w:eastAsia="Times New Roman" w:cs="Arial"/>
          <w:bCs/>
          <w:szCs w:val="24"/>
          <w:lang w:eastAsia="hr-HR"/>
        </w:rPr>
      </w:pPr>
    </w:p>
    <w:p w:rsidRPr="008250E9" w:rsidR="00F86CED" w:rsidP="003435EB" w:rsidRDefault="00F86CED">
      <w:pPr>
        <w:spacing w:after="0" w:line="240" w:lineRule="auto"/>
        <w:jc w:val="both"/>
        <w:rPr>
          <w:rFonts w:eastAsia="Times New Roman" w:cs="Arial"/>
          <w:bCs/>
          <w:szCs w:val="24"/>
          <w:lang w:eastAsia="hr-HR"/>
        </w:rPr>
      </w:pPr>
      <w:r>
        <w:rPr>
          <w:rFonts w:eastAsia="Times New Roman" w:cs="Arial"/>
          <w:bCs/>
          <w:szCs w:val="24"/>
          <w:lang w:eastAsia="hr-HR"/>
        </w:rPr>
        <w:tab/>
        <w:t>Pun. Aleksandra Udovičića prijavljuje njegovu tražbinu iz radnog odnosa i to 6 bruto plaća u iznosu od 800,00 eura za predmetno razdoblje i iznos od 6 prosječnih plaća u vidu otpremnine koje po zakonu ima pravo.</w:t>
      </w:r>
    </w:p>
    <w:p w:rsidRPr="008250E9" w:rsidR="003435EB" w:rsidP="003435EB" w:rsidRDefault="003435EB">
      <w:pPr>
        <w:spacing w:after="0" w:line="240" w:lineRule="auto"/>
        <w:ind w:firstLine="708"/>
        <w:jc w:val="both"/>
        <w:rPr>
          <w:rFonts w:eastAsia="Times New Roman" w:cs="Arial"/>
          <w:bCs/>
          <w:szCs w:val="24"/>
          <w:lang w:eastAsia="hr-HR"/>
        </w:rPr>
      </w:pPr>
    </w:p>
    <w:p w:rsidRPr="008250E9" w:rsidR="003435EB" w:rsidP="003435EB" w:rsidRDefault="003435EB">
      <w:pPr>
        <w:spacing w:after="0" w:line="240" w:lineRule="auto"/>
        <w:ind w:firstLine="360"/>
        <w:jc w:val="both"/>
        <w:rPr>
          <w:rFonts w:eastAsia="Times New Roman" w:cs="Arial"/>
          <w:bCs/>
          <w:szCs w:val="24"/>
          <w:lang w:eastAsia="hr-HR"/>
        </w:rPr>
      </w:pPr>
      <w:r w:rsidRPr="008250E9">
        <w:rPr>
          <w:rFonts w:eastAsia="Times New Roman" w:cs="Arial"/>
          <w:bCs/>
          <w:szCs w:val="24"/>
          <w:lang w:eastAsia="hr-HR"/>
        </w:rPr>
        <w:tab/>
        <w:t xml:space="preserve">Sutkinja utvrđuje Dnevni red kako je određen zaključkom od </w:t>
      </w:r>
      <w:r w:rsidRPr="008250E9" w:rsidR="008250E9">
        <w:rPr>
          <w:rFonts w:eastAsia="Times New Roman" w:cs="Arial"/>
          <w:bCs/>
          <w:szCs w:val="24"/>
          <w:lang w:eastAsia="hr-HR"/>
        </w:rPr>
        <w:t>29. travnja</w:t>
      </w:r>
      <w:r w:rsidRPr="008250E9">
        <w:rPr>
          <w:rFonts w:eastAsia="Times New Roman" w:cs="Arial"/>
          <w:bCs/>
          <w:szCs w:val="24"/>
          <w:lang w:eastAsia="hr-HR"/>
        </w:rPr>
        <w:t xml:space="preserve"> 2024.                                                                                                                                                                                                                                                                                                                                                                                                                                                                                                                                                                                                                                                                                                                                                                                                                                                                                                                                                                                                                                                                                           </w:t>
      </w:r>
    </w:p>
    <w:p w:rsidRPr="003435EB" w:rsidR="003435EB" w:rsidP="003435EB" w:rsidRDefault="003435EB">
      <w:pPr>
        <w:spacing w:after="0" w:line="240" w:lineRule="auto"/>
        <w:ind w:firstLine="360"/>
        <w:jc w:val="both"/>
        <w:rPr>
          <w:rFonts w:eastAsia="Times New Roman" w:cs="Arial"/>
          <w:szCs w:val="24"/>
          <w:lang w:eastAsia="hr-HR"/>
        </w:rPr>
      </w:pPr>
    </w:p>
    <w:p w:rsidRPr="003435EB" w:rsidR="003435EB" w:rsidP="003435EB" w:rsidRDefault="003435EB">
      <w:pPr>
        <w:spacing w:after="0" w:line="240" w:lineRule="auto"/>
        <w:jc w:val="both"/>
        <w:rPr>
          <w:rFonts w:eastAsia="Times New Roman" w:cs="Arial"/>
          <w:bCs/>
          <w:szCs w:val="24"/>
          <w:lang w:eastAsia="hr-HR"/>
        </w:rPr>
      </w:pPr>
      <w:r w:rsidRPr="003435EB">
        <w:rPr>
          <w:rFonts w:eastAsia="Times New Roman" w:cs="Arial"/>
          <w:szCs w:val="24"/>
          <w:lang w:eastAsia="hr-HR"/>
        </w:rPr>
        <w:tab/>
        <w:t>Dnevni red današnje Skupštine vjerovnika je:</w:t>
      </w:r>
    </w:p>
    <w:p w:rsidRPr="001807D2" w:rsidR="008250E9" w:rsidP="008250E9" w:rsidRDefault="008250E9">
      <w:pPr>
        <w:spacing w:after="0" w:line="240" w:lineRule="auto"/>
        <w:ind w:firstLine="708"/>
        <w:jc w:val="both"/>
        <w:rPr>
          <w:rFonts w:eastAsia="Times New Roman" w:cs="Arial"/>
          <w:szCs w:val="24"/>
          <w:lang w:eastAsia="hr-HR"/>
        </w:rPr>
      </w:pPr>
      <w:r w:rsidRPr="001807D2">
        <w:rPr>
          <w:rFonts w:eastAsia="Times New Roman" w:cs="Arial"/>
          <w:szCs w:val="24"/>
          <w:lang w:eastAsia="hr-HR"/>
        </w:rPr>
        <w:t>1. Donošenje odluke o pismu namjere Željka Kovačevića iz Rovinja, za kupnju nekretnina u vlasništvu stečajnog dužnika, od 16. travnja 2024.</w:t>
      </w:r>
    </w:p>
    <w:p w:rsidRPr="001807D2" w:rsidR="008250E9" w:rsidP="008250E9" w:rsidRDefault="008250E9">
      <w:pPr>
        <w:spacing w:after="0" w:line="240" w:lineRule="auto"/>
        <w:ind w:firstLine="708"/>
        <w:jc w:val="both"/>
        <w:rPr>
          <w:rFonts w:eastAsia="Times New Roman" w:cs="Arial"/>
          <w:szCs w:val="24"/>
          <w:lang w:eastAsia="hr-HR"/>
        </w:rPr>
      </w:pPr>
      <w:r w:rsidRPr="001807D2">
        <w:rPr>
          <w:rFonts w:eastAsia="Times New Roman" w:cs="Arial"/>
          <w:szCs w:val="24"/>
          <w:lang w:eastAsia="hr-HR"/>
        </w:rPr>
        <w:t>2. Razno.</w:t>
      </w:r>
    </w:p>
    <w:p w:rsidRPr="003435EB" w:rsidR="008250E9" w:rsidP="004B4518" w:rsidRDefault="008250E9">
      <w:pPr>
        <w:spacing w:after="0" w:line="240" w:lineRule="auto"/>
        <w:jc w:val="both"/>
        <w:rPr>
          <w:rFonts w:eastAsia="Times New Roman" w:cs="Arial"/>
          <w:bCs/>
          <w:color w:val="76923C"/>
          <w:szCs w:val="24"/>
          <w:lang w:eastAsia="hr-HR"/>
        </w:rPr>
      </w:pPr>
    </w:p>
    <w:p w:rsidRPr="003435EB" w:rsidR="003435EB" w:rsidP="003435EB" w:rsidRDefault="003435EB">
      <w:pPr>
        <w:spacing w:after="0" w:line="240" w:lineRule="auto"/>
        <w:ind w:firstLine="708"/>
        <w:jc w:val="both"/>
        <w:rPr>
          <w:rFonts w:eastAsia="Times New Roman" w:cs="Arial"/>
          <w:bCs/>
          <w:szCs w:val="24"/>
          <w:lang w:eastAsia="hr-HR"/>
        </w:rPr>
      </w:pPr>
      <w:r w:rsidRPr="003435EB">
        <w:rPr>
          <w:rFonts w:eastAsia="Times New Roman" w:cs="Arial"/>
          <w:bCs/>
          <w:szCs w:val="24"/>
          <w:lang w:eastAsia="hr-HR"/>
        </w:rPr>
        <w:t>Prelazi se na točku 1. dnevnog reda:</w:t>
      </w:r>
    </w:p>
    <w:p w:rsidRPr="003435EB" w:rsidR="003435EB" w:rsidP="003435EB" w:rsidRDefault="00BF5DDF">
      <w:pPr>
        <w:spacing w:after="0" w:line="240" w:lineRule="auto"/>
        <w:ind w:firstLine="708"/>
        <w:jc w:val="both"/>
        <w:rPr>
          <w:rFonts w:eastAsia="Times New Roman" w:cs="Arial"/>
          <w:bCs/>
          <w:szCs w:val="24"/>
          <w:lang w:eastAsia="hr-HR"/>
        </w:rPr>
      </w:pPr>
      <w:r w:rsidRPr="003435EB">
        <w:rPr>
          <w:rFonts w:eastAsia="Times New Roman" w:cs="Arial"/>
          <w:bCs/>
          <w:szCs w:val="24"/>
          <w:lang w:eastAsia="hr-HR"/>
        </w:rPr>
        <w:t>Stečajn</w:t>
      </w:r>
      <w:r>
        <w:rPr>
          <w:rFonts w:eastAsia="Times New Roman" w:cs="Arial"/>
          <w:bCs/>
          <w:szCs w:val="24"/>
          <w:lang w:eastAsia="hr-HR"/>
        </w:rPr>
        <w:t>a</w:t>
      </w:r>
      <w:r w:rsidRPr="003435EB">
        <w:rPr>
          <w:rFonts w:eastAsia="Times New Roman" w:cs="Arial"/>
          <w:bCs/>
          <w:szCs w:val="24"/>
          <w:lang w:eastAsia="hr-HR"/>
        </w:rPr>
        <w:t xml:space="preserve"> upravitelj</w:t>
      </w:r>
      <w:r>
        <w:rPr>
          <w:rFonts w:eastAsia="Times New Roman" w:cs="Arial"/>
          <w:bCs/>
          <w:szCs w:val="24"/>
          <w:lang w:eastAsia="hr-HR"/>
        </w:rPr>
        <w:t xml:space="preserve">ica izjavljuje, kao što je navela i u podnesku, da je Željko Kovačević odustao od ponude od 54.000,00 eura zbog velikih troškova sanacije. Obzirom na tu ponudu istovremeno je kontaktirala dva ponuđača koja su uplatila </w:t>
      </w:r>
      <w:r>
        <w:rPr>
          <w:rFonts w:eastAsia="Times New Roman" w:cs="Arial"/>
          <w:bCs/>
          <w:szCs w:val="24"/>
          <w:lang w:eastAsia="hr-HR"/>
        </w:rPr>
        <w:lastRenderedPageBreak/>
        <w:t>jamčevinu za treću dražbu kako bi eventualno dostavili svoje pisane ponude. Ponudu joj je mailom dostavio Ronald Šuran na iznos od 45.000,00 eura sa plaćanjem odmah na dan potpisa kupoprodajnog ugovora. Predlaže da skupština donese odluku o toj ponudi.</w:t>
      </w:r>
    </w:p>
    <w:p w:rsidR="003435EB" w:rsidP="003435EB" w:rsidRDefault="003435EB">
      <w:pPr>
        <w:spacing w:after="0" w:line="240" w:lineRule="auto"/>
        <w:ind w:firstLine="708"/>
        <w:jc w:val="both"/>
        <w:rPr>
          <w:rFonts w:eastAsia="Times New Roman" w:cs="Arial"/>
          <w:bCs/>
          <w:szCs w:val="24"/>
          <w:lang w:eastAsia="hr-HR"/>
        </w:rPr>
      </w:pPr>
    </w:p>
    <w:p w:rsidR="000E7C2B" w:rsidP="003435EB" w:rsidRDefault="000E7C2B">
      <w:pPr>
        <w:spacing w:after="0" w:line="240" w:lineRule="auto"/>
        <w:ind w:firstLine="708"/>
        <w:jc w:val="both"/>
        <w:rPr>
          <w:rFonts w:eastAsia="Times New Roman" w:cs="Arial"/>
          <w:bCs/>
          <w:szCs w:val="24"/>
          <w:lang w:eastAsia="hr-HR"/>
        </w:rPr>
      </w:pPr>
      <w:r>
        <w:rPr>
          <w:rFonts w:eastAsia="Times New Roman" w:cs="Arial"/>
          <w:bCs/>
          <w:szCs w:val="24"/>
          <w:lang w:eastAsia="hr-HR"/>
        </w:rPr>
        <w:t>Nazočni Ronald Šuran izjavljuje da ustraje kod ponude od 45.000,00 eura, te je uplatio jamčevinu za sudjelovanje na elektroničkoj javnoj dražbi na kojoj je početna cijena od 32.250,00 eura. Nisam spreman povećavati ovu ponudu.</w:t>
      </w:r>
    </w:p>
    <w:p w:rsidR="000E7C2B" w:rsidP="00621688" w:rsidRDefault="000E7C2B">
      <w:pPr>
        <w:spacing w:after="0" w:line="240" w:lineRule="auto"/>
        <w:jc w:val="both"/>
        <w:rPr>
          <w:rFonts w:eastAsia="Times New Roman" w:cs="Arial"/>
          <w:bCs/>
          <w:szCs w:val="24"/>
          <w:lang w:eastAsia="hr-HR"/>
        </w:rPr>
      </w:pPr>
    </w:p>
    <w:p w:rsidR="00C66A27" w:rsidP="00C66A27" w:rsidRDefault="000E7C2B">
      <w:pPr>
        <w:spacing w:after="0" w:line="240" w:lineRule="auto"/>
        <w:ind w:firstLine="708"/>
        <w:jc w:val="both"/>
      </w:pPr>
      <w:r>
        <w:rPr>
          <w:rFonts w:eastAsia="Times New Roman" w:cs="Arial"/>
          <w:bCs/>
          <w:szCs w:val="24"/>
          <w:lang w:eastAsia="hr-HR"/>
        </w:rPr>
        <w:t>V</w:t>
      </w:r>
      <w:r w:rsidR="004B4518">
        <w:rPr>
          <w:rFonts w:eastAsia="Times New Roman" w:cs="Arial"/>
          <w:bCs/>
          <w:szCs w:val="24"/>
          <w:lang w:eastAsia="hr-HR"/>
        </w:rPr>
        <w:t>jerovnik Republika Hrvatska</w:t>
      </w:r>
      <w:r>
        <w:rPr>
          <w:rFonts w:eastAsia="Times New Roman" w:cs="Arial"/>
          <w:bCs/>
          <w:szCs w:val="24"/>
          <w:lang w:eastAsia="hr-HR"/>
        </w:rPr>
        <w:t xml:space="preserve"> izjavljuje da u svjetlu danas prijavljene tražbine vjerovnika Aleksandra Udovičića proizlazi da tražbina Republike Hrvatske iz prvog i </w:t>
      </w:r>
      <w:r w:rsidRPr="00621688">
        <w:rPr>
          <w:rFonts w:eastAsia="Times New Roman" w:cs="Arial"/>
          <w:bCs/>
          <w:szCs w:val="24"/>
          <w:lang w:eastAsia="hr-HR"/>
        </w:rPr>
        <w:t xml:space="preserve">drugog višeg isplatnog reda ne bi bila u cijelosti namirena te stoga </w:t>
      </w:r>
      <w:r w:rsidR="00C66A27">
        <w:rPr>
          <w:rFonts w:eastAsia="Times New Roman" w:cs="Arial"/>
          <w:bCs/>
          <w:szCs w:val="24"/>
          <w:lang w:eastAsia="hr-HR"/>
        </w:rPr>
        <w:t xml:space="preserve">ne može prihvatiti ponudu </w:t>
      </w:r>
      <w:r w:rsidRPr="00621688">
        <w:rPr>
          <w:rFonts w:eastAsia="Times New Roman" w:cs="Arial"/>
          <w:bCs/>
          <w:szCs w:val="24"/>
          <w:lang w:eastAsia="hr-HR"/>
        </w:rPr>
        <w:t xml:space="preserve">Ronalda Šurana za kupnju nekretnine </w:t>
      </w:r>
      <w:r w:rsidRPr="00621688">
        <w:t>k.č.br. 102/4 zgr., upisanoj u zk.ul. 3243, k.o. Gračišće (suvlasnički dio 30/82), k.č.br. 102/5 zgr., upisanoj u zk.ul. 3242, k.o. Gračišće, k.č.br. 102/6 zgr., upisanoj u zk.ul. 3244, k.o. Gračišće (suvlasnički dio 39/324), za cijenu od 45.000,00 eura</w:t>
      </w:r>
      <w:r w:rsidR="00C66A27">
        <w:t>.</w:t>
      </w:r>
    </w:p>
    <w:p w:rsidR="00C66A27" w:rsidP="00C66A27" w:rsidRDefault="00C66A27">
      <w:pPr>
        <w:spacing w:after="0" w:line="240" w:lineRule="auto"/>
        <w:ind w:firstLine="708"/>
        <w:jc w:val="both"/>
      </w:pPr>
    </w:p>
    <w:p w:rsidR="00C66A27" w:rsidP="00C66A27" w:rsidRDefault="00C66A27">
      <w:pPr>
        <w:spacing w:after="0" w:line="240" w:lineRule="auto"/>
        <w:ind w:firstLine="708"/>
        <w:jc w:val="both"/>
      </w:pPr>
      <w:r>
        <w:t>Ukoliko stečajna upraviteljica predoči troškove i obveze stečajne mase koje će zajedno sa tražbinama viših isplatnih redova moći biti namirene iz ponude od 45.000,00 eura, tada će Aleksandar Udovičić povući svoju prijavu tražbine iz radnog odnosa u korist stečajne mase.</w:t>
      </w:r>
    </w:p>
    <w:p w:rsidR="00C66A27" w:rsidP="00C66A27" w:rsidRDefault="00C66A27">
      <w:pPr>
        <w:spacing w:after="0" w:line="240" w:lineRule="auto"/>
        <w:ind w:firstLine="708"/>
        <w:jc w:val="both"/>
      </w:pPr>
    </w:p>
    <w:p w:rsidR="000E7C2B" w:rsidP="00C66A27" w:rsidRDefault="000E7C2B">
      <w:pPr>
        <w:spacing w:after="0" w:line="240" w:lineRule="auto"/>
        <w:ind w:firstLine="708"/>
        <w:jc w:val="both"/>
        <w:rPr>
          <w:rFonts w:eastAsia="Times New Roman" w:cs="Arial"/>
          <w:bCs/>
          <w:szCs w:val="24"/>
          <w:lang w:eastAsia="hr-HR"/>
        </w:rPr>
      </w:pPr>
      <w:r w:rsidRPr="00621688">
        <w:t xml:space="preserve"> </w:t>
      </w:r>
      <w:r w:rsidR="00C66A27">
        <w:rPr>
          <w:rFonts w:eastAsia="Times New Roman" w:cs="Arial"/>
          <w:bCs/>
          <w:szCs w:val="24"/>
          <w:lang w:eastAsia="hr-HR"/>
        </w:rPr>
        <w:t xml:space="preserve">Vjerovnik Republika Hrvatska predlaže da u kraćem roku stečajna upraviteljica dostavi u spis izračun troškova i obveza stečajne mase kako bi mogla biti donesena odluka o ponudi za kupnju nekretnina od 45.000,00 eura, odnosno kako bi bilo vidljivo da li bi se iz tog iznosa mogle namiriti tražbine viših isplatnih redova. Predlaže se da se nakon </w:t>
      </w:r>
      <w:r w:rsidR="00D57E0D">
        <w:rPr>
          <w:rFonts w:eastAsia="Times New Roman" w:cs="Arial"/>
          <w:bCs/>
          <w:szCs w:val="24"/>
          <w:lang w:eastAsia="hr-HR"/>
        </w:rPr>
        <w:t xml:space="preserve">toga zakaže nova skupština a DONOSI ODLUKU da </w:t>
      </w:r>
      <w:r w:rsidR="00C66A27">
        <w:rPr>
          <w:rFonts w:eastAsia="Times New Roman" w:cs="Arial"/>
          <w:bCs/>
          <w:szCs w:val="24"/>
          <w:lang w:eastAsia="hr-HR"/>
        </w:rPr>
        <w:t>se do tada odgodi provedba elektroničke javne dražbe.</w:t>
      </w:r>
    </w:p>
    <w:p w:rsidRPr="00621688" w:rsidR="00C66A27" w:rsidP="00C66A27" w:rsidRDefault="00C66A27">
      <w:pPr>
        <w:spacing w:after="0" w:line="240" w:lineRule="auto"/>
        <w:ind w:firstLine="708"/>
        <w:jc w:val="both"/>
        <w:rPr>
          <w:rFonts w:eastAsia="Times New Roman" w:cs="Arial"/>
          <w:bCs/>
          <w:szCs w:val="24"/>
          <w:lang w:eastAsia="hr-HR"/>
        </w:rPr>
      </w:pPr>
    </w:p>
    <w:p w:rsidR="004B4518" w:rsidP="00C66A27" w:rsidRDefault="00C66A27">
      <w:pPr>
        <w:spacing w:after="0" w:line="240" w:lineRule="auto"/>
        <w:ind w:firstLine="708"/>
        <w:jc w:val="both"/>
        <w:rPr>
          <w:rFonts w:eastAsia="Times New Roman" w:cs="Arial"/>
          <w:bCs/>
          <w:szCs w:val="24"/>
          <w:lang w:eastAsia="hr-HR"/>
        </w:rPr>
      </w:pPr>
      <w:r w:rsidRPr="003435EB">
        <w:rPr>
          <w:rFonts w:eastAsia="Times New Roman" w:cs="Arial"/>
          <w:bCs/>
          <w:szCs w:val="24"/>
          <w:lang w:eastAsia="hr-HR"/>
        </w:rPr>
        <w:t>Stečajn</w:t>
      </w:r>
      <w:r>
        <w:rPr>
          <w:rFonts w:eastAsia="Times New Roman" w:cs="Arial"/>
          <w:bCs/>
          <w:szCs w:val="24"/>
          <w:lang w:eastAsia="hr-HR"/>
        </w:rPr>
        <w:t>a</w:t>
      </w:r>
      <w:r w:rsidRPr="003435EB">
        <w:rPr>
          <w:rFonts w:eastAsia="Times New Roman" w:cs="Arial"/>
          <w:bCs/>
          <w:szCs w:val="24"/>
          <w:lang w:eastAsia="hr-HR"/>
        </w:rPr>
        <w:t xml:space="preserve"> upravitelj</w:t>
      </w:r>
      <w:r>
        <w:rPr>
          <w:rFonts w:eastAsia="Times New Roman" w:cs="Arial"/>
          <w:bCs/>
          <w:szCs w:val="24"/>
          <w:lang w:eastAsia="hr-HR"/>
        </w:rPr>
        <w:t>ica</w:t>
      </w:r>
      <w:r w:rsidRPr="003435EB">
        <w:rPr>
          <w:rFonts w:eastAsia="Times New Roman" w:cs="Arial"/>
          <w:bCs/>
          <w:szCs w:val="24"/>
          <w:lang w:eastAsia="hr-HR"/>
        </w:rPr>
        <w:t xml:space="preserve"> izjavljuje da</w:t>
      </w:r>
      <w:r>
        <w:rPr>
          <w:rFonts w:eastAsia="Times New Roman" w:cs="Arial"/>
          <w:bCs/>
          <w:szCs w:val="24"/>
          <w:lang w:eastAsia="hr-HR"/>
        </w:rPr>
        <w:t xml:space="preserve"> je izvršila uvid u Očevidnik FINA-e i iz istog proizlazi da je trenutni broj uplatitelja jamčevine četiri za treću javnu dražbu.</w:t>
      </w:r>
      <w:r w:rsidR="00D57E0D">
        <w:rPr>
          <w:rFonts w:eastAsia="Times New Roman" w:cs="Arial"/>
          <w:bCs/>
          <w:szCs w:val="24"/>
          <w:lang w:eastAsia="hr-HR"/>
        </w:rPr>
        <w:t xml:space="preserve"> Protivi se prijedlogu za odgodu dražbe.</w:t>
      </w:r>
    </w:p>
    <w:p w:rsidRPr="003435EB" w:rsidR="00C66A27" w:rsidP="00C66A27" w:rsidRDefault="00C66A27">
      <w:pPr>
        <w:spacing w:after="0" w:line="240" w:lineRule="auto"/>
        <w:jc w:val="both"/>
        <w:rPr>
          <w:rFonts w:eastAsia="Times New Roman" w:cs="Arial"/>
          <w:bCs/>
          <w:szCs w:val="24"/>
          <w:lang w:eastAsia="hr-HR"/>
        </w:rPr>
      </w:pPr>
    </w:p>
    <w:p w:rsidRPr="003435EB" w:rsidR="003435EB" w:rsidP="003435EB" w:rsidRDefault="003435EB">
      <w:pPr>
        <w:spacing w:after="0" w:line="240" w:lineRule="auto"/>
        <w:ind w:firstLine="708"/>
        <w:jc w:val="both"/>
        <w:rPr>
          <w:rFonts w:eastAsia="Times New Roman" w:cs="Arial"/>
          <w:bCs/>
          <w:szCs w:val="24"/>
          <w:lang w:eastAsia="hr-HR"/>
        </w:rPr>
      </w:pPr>
      <w:r w:rsidRPr="003435EB">
        <w:rPr>
          <w:rFonts w:eastAsia="Times New Roman" w:cs="Arial"/>
          <w:bCs/>
          <w:szCs w:val="24"/>
          <w:lang w:eastAsia="hr-HR"/>
        </w:rPr>
        <w:t>Prelazi se na točku 2. dnevnog reda:</w:t>
      </w:r>
    </w:p>
    <w:p w:rsidR="003435EB" w:rsidP="003435EB" w:rsidRDefault="00C66A27">
      <w:pPr>
        <w:spacing w:after="0" w:line="240" w:lineRule="auto"/>
        <w:ind w:firstLine="708"/>
        <w:jc w:val="both"/>
        <w:rPr>
          <w:rFonts w:eastAsia="Times New Roman" w:cs="Arial"/>
          <w:bCs/>
          <w:szCs w:val="24"/>
          <w:lang w:eastAsia="hr-HR"/>
        </w:rPr>
      </w:pPr>
      <w:r w:rsidRPr="003435EB">
        <w:rPr>
          <w:rFonts w:eastAsia="Times New Roman" w:cs="Arial"/>
          <w:bCs/>
          <w:szCs w:val="24"/>
          <w:lang w:eastAsia="hr-HR"/>
        </w:rPr>
        <w:t>Stečajn</w:t>
      </w:r>
      <w:r>
        <w:rPr>
          <w:rFonts w:eastAsia="Times New Roman" w:cs="Arial"/>
          <w:bCs/>
          <w:szCs w:val="24"/>
          <w:lang w:eastAsia="hr-HR"/>
        </w:rPr>
        <w:t>a</w:t>
      </w:r>
      <w:r w:rsidRPr="003435EB">
        <w:rPr>
          <w:rFonts w:eastAsia="Times New Roman" w:cs="Arial"/>
          <w:bCs/>
          <w:szCs w:val="24"/>
          <w:lang w:eastAsia="hr-HR"/>
        </w:rPr>
        <w:t xml:space="preserve"> upravitelj</w:t>
      </w:r>
      <w:r>
        <w:rPr>
          <w:rFonts w:eastAsia="Times New Roman" w:cs="Arial"/>
          <w:bCs/>
          <w:szCs w:val="24"/>
          <w:lang w:eastAsia="hr-HR"/>
        </w:rPr>
        <w:t xml:space="preserve">ica predlaže da se Aleksandar Udovičić izjasni gdje se nalazi frižider od Jamnice d.o.o. koja je prijavila izlučno pravo na tom frižideru. </w:t>
      </w:r>
    </w:p>
    <w:p w:rsidR="00C66A27" w:rsidP="003435EB" w:rsidRDefault="00C66A27">
      <w:pPr>
        <w:spacing w:after="0" w:line="240" w:lineRule="auto"/>
        <w:ind w:firstLine="708"/>
        <w:jc w:val="both"/>
        <w:rPr>
          <w:rFonts w:eastAsia="Times New Roman" w:cs="Arial"/>
          <w:bCs/>
          <w:szCs w:val="24"/>
          <w:lang w:eastAsia="hr-HR"/>
        </w:rPr>
      </w:pPr>
    </w:p>
    <w:p w:rsidRPr="003435EB" w:rsidR="00C66A27" w:rsidP="003435EB" w:rsidRDefault="00C66A27">
      <w:pPr>
        <w:spacing w:after="0" w:line="240" w:lineRule="auto"/>
        <w:ind w:firstLine="708"/>
        <w:jc w:val="both"/>
        <w:rPr>
          <w:rFonts w:eastAsia="Times New Roman" w:cs="Arial"/>
          <w:bCs/>
          <w:szCs w:val="24"/>
          <w:lang w:eastAsia="hr-HR"/>
        </w:rPr>
      </w:pPr>
      <w:r>
        <w:rPr>
          <w:rFonts w:eastAsia="Times New Roman" w:cs="Arial"/>
          <w:bCs/>
          <w:szCs w:val="24"/>
          <w:lang w:eastAsia="hr-HR"/>
        </w:rPr>
        <w:t xml:space="preserve">Aleksandar Udovičić izjavljuje da je frižider bio neispravan i radi toga iznesen ispred lokala i nakon toga ne zna što je bilo s frižiderom a ključeve od zgrade predao je stečajnoj upraviteljici. </w:t>
      </w:r>
    </w:p>
    <w:p w:rsidR="003435EB" w:rsidP="003435EB" w:rsidRDefault="003435EB">
      <w:pPr>
        <w:spacing w:after="0" w:line="240" w:lineRule="auto"/>
        <w:ind w:firstLine="708"/>
        <w:jc w:val="both"/>
        <w:rPr>
          <w:rFonts w:eastAsia="Times New Roman" w:cs="Arial"/>
          <w:bCs/>
          <w:szCs w:val="24"/>
          <w:lang w:eastAsia="hr-HR"/>
        </w:rPr>
      </w:pPr>
    </w:p>
    <w:p w:rsidRPr="003435EB" w:rsidR="00C66A27" w:rsidP="00C66A27" w:rsidRDefault="00C66A27">
      <w:pPr>
        <w:spacing w:after="0" w:line="240" w:lineRule="auto"/>
        <w:ind w:firstLine="708"/>
        <w:jc w:val="both"/>
        <w:rPr>
          <w:rFonts w:eastAsia="Times New Roman" w:cs="Arial"/>
          <w:bCs/>
          <w:szCs w:val="24"/>
          <w:lang w:eastAsia="hr-HR"/>
        </w:rPr>
      </w:pPr>
      <w:r w:rsidRPr="003435EB">
        <w:rPr>
          <w:rFonts w:eastAsia="Times New Roman" w:cs="Arial"/>
          <w:bCs/>
          <w:szCs w:val="24"/>
          <w:lang w:eastAsia="hr-HR"/>
        </w:rPr>
        <w:t>Stečajn</w:t>
      </w:r>
      <w:r>
        <w:rPr>
          <w:rFonts w:eastAsia="Times New Roman" w:cs="Arial"/>
          <w:bCs/>
          <w:szCs w:val="24"/>
          <w:lang w:eastAsia="hr-HR"/>
        </w:rPr>
        <w:t>a</w:t>
      </w:r>
      <w:r w:rsidRPr="003435EB">
        <w:rPr>
          <w:rFonts w:eastAsia="Times New Roman" w:cs="Arial"/>
          <w:bCs/>
          <w:szCs w:val="24"/>
          <w:lang w:eastAsia="hr-HR"/>
        </w:rPr>
        <w:t xml:space="preserve"> upravitelj</w:t>
      </w:r>
      <w:r>
        <w:rPr>
          <w:rFonts w:eastAsia="Times New Roman" w:cs="Arial"/>
          <w:bCs/>
          <w:szCs w:val="24"/>
          <w:lang w:eastAsia="hr-HR"/>
        </w:rPr>
        <w:t>ica</w:t>
      </w:r>
      <w:r w:rsidRPr="003435EB">
        <w:rPr>
          <w:rFonts w:eastAsia="Times New Roman" w:cs="Arial"/>
          <w:bCs/>
          <w:szCs w:val="24"/>
          <w:lang w:eastAsia="hr-HR"/>
        </w:rPr>
        <w:t xml:space="preserve"> izjavljuje da</w:t>
      </w:r>
      <w:r>
        <w:rPr>
          <w:rFonts w:eastAsia="Times New Roman" w:cs="Arial"/>
          <w:bCs/>
          <w:szCs w:val="24"/>
          <w:lang w:eastAsia="hr-HR"/>
        </w:rPr>
        <w:t xml:space="preserve"> je u zgradi zatekla veću količinu bezalkoholnog pića ali frižider nije zatekla.</w:t>
      </w:r>
    </w:p>
    <w:p w:rsidR="00C66A27" w:rsidP="003435EB" w:rsidRDefault="00C66A27">
      <w:pPr>
        <w:spacing w:after="0" w:line="240" w:lineRule="auto"/>
        <w:ind w:firstLine="708"/>
        <w:jc w:val="both"/>
        <w:rPr>
          <w:rFonts w:eastAsia="Times New Roman" w:cs="Arial"/>
          <w:bCs/>
          <w:szCs w:val="24"/>
          <w:lang w:eastAsia="hr-HR"/>
        </w:rPr>
      </w:pPr>
    </w:p>
    <w:p w:rsidRPr="003435EB" w:rsidR="00C66A27" w:rsidP="003435EB" w:rsidRDefault="00C66A27">
      <w:pPr>
        <w:spacing w:after="0" w:line="240" w:lineRule="auto"/>
        <w:ind w:firstLine="708"/>
        <w:jc w:val="both"/>
        <w:rPr>
          <w:rFonts w:eastAsia="Times New Roman" w:cs="Arial"/>
          <w:bCs/>
          <w:szCs w:val="24"/>
          <w:lang w:eastAsia="hr-HR"/>
        </w:rPr>
      </w:pPr>
    </w:p>
    <w:p w:rsidR="004B4518" w:rsidP="003435EB" w:rsidRDefault="003435EB">
      <w:pPr>
        <w:spacing w:after="0" w:line="240" w:lineRule="auto"/>
        <w:jc w:val="both"/>
        <w:rPr>
          <w:rFonts w:eastAsia="Times New Roman" w:cs="Arial"/>
          <w:bCs/>
          <w:szCs w:val="24"/>
          <w:lang w:eastAsia="hr-HR"/>
        </w:rPr>
      </w:pPr>
      <w:r w:rsidRPr="003435EB">
        <w:rPr>
          <w:rFonts w:eastAsia="Times New Roman" w:cs="Arial"/>
          <w:bCs/>
          <w:szCs w:val="24"/>
          <w:lang w:eastAsia="hr-HR"/>
        </w:rPr>
        <w:tab/>
      </w:r>
      <w:r w:rsidR="00C66A27">
        <w:rPr>
          <w:rFonts w:eastAsia="Times New Roman" w:cs="Arial"/>
          <w:bCs/>
          <w:szCs w:val="24"/>
          <w:lang w:eastAsia="hr-HR"/>
        </w:rPr>
        <w:t>Sutkinja donosi</w:t>
      </w:r>
    </w:p>
    <w:p w:rsidR="00C66A27" w:rsidP="003435EB" w:rsidRDefault="00C66A27">
      <w:pPr>
        <w:spacing w:after="0" w:line="240" w:lineRule="auto"/>
        <w:jc w:val="both"/>
        <w:rPr>
          <w:rFonts w:eastAsia="Times New Roman" w:cs="Arial"/>
          <w:bCs/>
          <w:szCs w:val="24"/>
          <w:lang w:eastAsia="hr-HR"/>
        </w:rPr>
      </w:pPr>
    </w:p>
    <w:p w:rsidR="00C66A27" w:rsidP="00C66A27" w:rsidRDefault="00C66A27">
      <w:pPr>
        <w:spacing w:after="0" w:line="240" w:lineRule="auto"/>
        <w:jc w:val="center"/>
        <w:rPr>
          <w:rFonts w:eastAsia="Times New Roman" w:cs="Arial"/>
          <w:bCs/>
          <w:szCs w:val="24"/>
          <w:lang w:eastAsia="hr-HR"/>
        </w:rPr>
      </w:pPr>
      <w:r>
        <w:rPr>
          <w:rFonts w:eastAsia="Times New Roman" w:cs="Arial"/>
          <w:bCs/>
          <w:szCs w:val="24"/>
          <w:lang w:eastAsia="hr-HR"/>
        </w:rPr>
        <w:t>R j e š e nj e</w:t>
      </w:r>
    </w:p>
    <w:p w:rsidR="00C66A27" w:rsidP="00C66A27" w:rsidRDefault="00C66A27">
      <w:pPr>
        <w:spacing w:after="0" w:line="240" w:lineRule="auto"/>
        <w:jc w:val="center"/>
        <w:rPr>
          <w:rFonts w:eastAsia="Times New Roman" w:cs="Arial"/>
          <w:bCs/>
          <w:szCs w:val="24"/>
          <w:lang w:eastAsia="hr-HR"/>
        </w:rPr>
      </w:pPr>
    </w:p>
    <w:p w:rsidR="00C66A27" w:rsidP="00C66A27" w:rsidRDefault="00C66A27">
      <w:pPr>
        <w:spacing w:after="0" w:line="240" w:lineRule="auto"/>
        <w:jc w:val="both"/>
        <w:rPr>
          <w:rFonts w:eastAsia="Times New Roman" w:cs="Arial"/>
          <w:bCs/>
          <w:szCs w:val="24"/>
          <w:lang w:eastAsia="hr-HR"/>
        </w:rPr>
      </w:pPr>
      <w:r>
        <w:rPr>
          <w:rFonts w:eastAsia="Times New Roman" w:cs="Arial"/>
          <w:bCs/>
          <w:szCs w:val="24"/>
          <w:lang w:eastAsia="hr-HR"/>
        </w:rPr>
        <w:tab/>
        <w:t>Donijeti će se odluka o odgodi elektroničke javne dražbe.</w:t>
      </w:r>
    </w:p>
    <w:p w:rsidR="00C66A27" w:rsidP="00C66A27" w:rsidRDefault="00C66A27">
      <w:pPr>
        <w:spacing w:after="0" w:line="240" w:lineRule="auto"/>
        <w:jc w:val="both"/>
        <w:rPr>
          <w:rFonts w:eastAsia="Times New Roman" w:cs="Arial"/>
          <w:bCs/>
          <w:szCs w:val="24"/>
          <w:lang w:eastAsia="hr-HR"/>
        </w:rPr>
      </w:pPr>
    </w:p>
    <w:p w:rsidR="00C66A27" w:rsidP="00C66A27" w:rsidRDefault="00C66A27">
      <w:pPr>
        <w:spacing w:after="0" w:line="240" w:lineRule="auto"/>
        <w:jc w:val="both"/>
        <w:rPr>
          <w:rFonts w:eastAsia="Times New Roman" w:cs="Arial"/>
          <w:bCs/>
          <w:szCs w:val="24"/>
          <w:lang w:eastAsia="hr-HR"/>
        </w:rPr>
      </w:pPr>
      <w:r>
        <w:rPr>
          <w:rFonts w:eastAsia="Times New Roman" w:cs="Arial"/>
          <w:bCs/>
          <w:szCs w:val="24"/>
          <w:lang w:eastAsia="hr-HR"/>
        </w:rPr>
        <w:tab/>
        <w:t>Nakon dostave okvirnih troškova postupka zakazati će se nova skupština.</w:t>
      </w:r>
    </w:p>
    <w:p w:rsidR="004B4518" w:rsidP="003435EB" w:rsidRDefault="004B4518">
      <w:pPr>
        <w:spacing w:after="0" w:line="240" w:lineRule="auto"/>
        <w:jc w:val="both"/>
        <w:rPr>
          <w:rFonts w:eastAsia="Times New Roman" w:cs="Arial"/>
          <w:bCs/>
          <w:szCs w:val="24"/>
          <w:lang w:eastAsia="hr-HR"/>
        </w:rPr>
      </w:pPr>
    </w:p>
    <w:p w:rsidRPr="00C66A27" w:rsidR="003435EB" w:rsidP="003435EB" w:rsidRDefault="00C66A27">
      <w:pPr>
        <w:tabs>
          <w:tab w:val="left" w:pos="0"/>
        </w:tabs>
        <w:spacing w:after="0" w:line="240" w:lineRule="atLeast"/>
        <w:jc w:val="both"/>
        <w:rPr>
          <w:rFonts w:eastAsia="Times New Roman" w:cs="Arial"/>
          <w:bCs/>
          <w:szCs w:val="24"/>
          <w:lang w:eastAsia="hr-HR"/>
        </w:rPr>
      </w:pPr>
      <w:r w:rsidRPr="00C66A27">
        <w:rPr>
          <w:rFonts w:eastAsia="Times New Roman" w:cs="Arial"/>
          <w:bCs/>
          <w:szCs w:val="24"/>
          <w:lang w:eastAsia="hr-HR"/>
        </w:rPr>
        <w:tab/>
      </w:r>
      <w:r w:rsidRPr="00C66A27" w:rsidR="003435EB">
        <w:rPr>
          <w:rFonts w:eastAsia="Times New Roman" w:cs="Arial"/>
          <w:bCs/>
          <w:szCs w:val="24"/>
          <w:lang w:eastAsia="hr-HR"/>
        </w:rPr>
        <w:t>Ovaj zapisnik objaviti će se na e-Oglasnoj ploči.</w:t>
      </w:r>
    </w:p>
    <w:p w:rsidRPr="003435EB" w:rsidR="003435EB" w:rsidP="003435EB" w:rsidRDefault="003435EB">
      <w:pPr>
        <w:spacing w:after="0" w:line="240" w:lineRule="auto"/>
        <w:ind w:left="708" w:firstLine="1"/>
        <w:rPr>
          <w:rFonts w:eastAsia="Times New Roman" w:cs="Arial"/>
          <w:bCs/>
          <w:szCs w:val="24"/>
          <w:lang w:eastAsia="hr-HR"/>
        </w:rPr>
      </w:pPr>
    </w:p>
    <w:p w:rsidR="003435EB" w:rsidP="003435EB" w:rsidRDefault="003435EB">
      <w:pPr>
        <w:spacing w:after="0" w:line="240" w:lineRule="auto"/>
        <w:ind w:left="708" w:firstLine="1"/>
        <w:rPr>
          <w:rFonts w:eastAsia="Times New Roman" w:cs="Arial"/>
          <w:bCs/>
          <w:szCs w:val="24"/>
          <w:lang w:eastAsia="hr-HR"/>
        </w:rPr>
      </w:pPr>
    </w:p>
    <w:p w:rsidRPr="003435EB" w:rsidR="00C66A27" w:rsidP="003435EB" w:rsidRDefault="00C66A27">
      <w:pPr>
        <w:spacing w:after="0" w:line="240" w:lineRule="auto"/>
        <w:ind w:left="708" w:firstLine="1"/>
        <w:rPr>
          <w:rFonts w:eastAsia="Times New Roman" w:cs="Arial"/>
          <w:bCs/>
          <w:szCs w:val="24"/>
          <w:lang w:eastAsia="hr-HR"/>
        </w:rPr>
      </w:pPr>
    </w:p>
    <w:p w:rsidRPr="003435EB" w:rsidR="003435EB" w:rsidP="003435EB" w:rsidRDefault="003435EB">
      <w:pPr>
        <w:spacing w:after="0" w:line="240" w:lineRule="auto"/>
        <w:ind w:left="2832" w:firstLine="708"/>
        <w:rPr>
          <w:rFonts w:eastAsia="Times New Roman" w:cs="Arial"/>
          <w:bCs/>
          <w:szCs w:val="24"/>
          <w:lang w:eastAsia="hr-HR"/>
        </w:rPr>
      </w:pPr>
      <w:r w:rsidRPr="003435EB">
        <w:rPr>
          <w:rFonts w:eastAsia="Times New Roman" w:cs="Arial"/>
          <w:bCs/>
          <w:szCs w:val="24"/>
          <w:lang w:eastAsia="hr-HR"/>
        </w:rPr>
        <w:t xml:space="preserve">  Dovršeno u </w:t>
      </w:r>
      <w:r w:rsidR="00C66A27">
        <w:rPr>
          <w:rFonts w:eastAsia="Times New Roman" w:cs="Arial"/>
          <w:bCs/>
          <w:szCs w:val="24"/>
          <w:lang w:eastAsia="hr-HR"/>
        </w:rPr>
        <w:t>13</w:t>
      </w:r>
      <w:r w:rsidRPr="003435EB">
        <w:rPr>
          <w:rFonts w:eastAsia="Times New Roman" w:cs="Arial"/>
          <w:bCs/>
          <w:szCs w:val="24"/>
          <w:lang w:eastAsia="hr-HR"/>
        </w:rPr>
        <w:t>:</w:t>
      </w:r>
      <w:r w:rsidR="00C66A27">
        <w:rPr>
          <w:rFonts w:eastAsia="Times New Roman" w:cs="Arial"/>
          <w:bCs/>
          <w:szCs w:val="24"/>
          <w:lang w:eastAsia="hr-HR"/>
        </w:rPr>
        <w:t>50</w:t>
      </w:r>
      <w:r w:rsidRPr="003435EB">
        <w:rPr>
          <w:rFonts w:eastAsia="Times New Roman" w:cs="Arial"/>
          <w:bCs/>
          <w:szCs w:val="24"/>
          <w:lang w:eastAsia="hr-HR"/>
        </w:rPr>
        <w:t xml:space="preserve"> sati.</w:t>
      </w:r>
    </w:p>
    <w:p w:rsidRPr="003435EB" w:rsidR="003435EB" w:rsidP="003435EB" w:rsidRDefault="003435EB">
      <w:pPr>
        <w:spacing w:after="0" w:line="240" w:lineRule="auto"/>
        <w:jc w:val="both"/>
        <w:rPr>
          <w:rFonts w:eastAsia="Times New Roman" w:cs="Arial"/>
          <w:bCs/>
          <w:szCs w:val="24"/>
          <w:lang w:eastAsia="hr-HR"/>
        </w:rPr>
      </w:pPr>
    </w:p>
    <w:p w:rsidRPr="003435EB" w:rsidR="003435EB" w:rsidP="003435EB" w:rsidRDefault="003435EB">
      <w:pPr>
        <w:spacing w:after="0" w:line="240" w:lineRule="auto"/>
        <w:jc w:val="both"/>
        <w:rPr>
          <w:rFonts w:eastAsia="Times New Roman" w:cs="Arial"/>
          <w:bCs/>
          <w:szCs w:val="24"/>
          <w:lang w:eastAsia="hr-HR"/>
        </w:rPr>
      </w:pPr>
    </w:p>
    <w:p w:rsidRPr="003435EB" w:rsidR="003435EB" w:rsidP="003435EB" w:rsidRDefault="003435EB">
      <w:pPr>
        <w:spacing w:after="0" w:line="240" w:lineRule="auto"/>
        <w:jc w:val="both"/>
        <w:rPr>
          <w:rFonts w:eastAsia="Times New Roman" w:cs="Arial"/>
          <w:bCs/>
          <w:szCs w:val="24"/>
          <w:lang w:eastAsia="hr-HR"/>
        </w:rPr>
      </w:pPr>
    </w:p>
    <w:p w:rsidRPr="003435EB" w:rsidR="003435EB" w:rsidP="003435EB" w:rsidRDefault="003435EB">
      <w:pPr>
        <w:spacing w:after="0" w:line="240" w:lineRule="auto"/>
        <w:jc w:val="both"/>
        <w:rPr>
          <w:rFonts w:eastAsia="Times New Roman" w:cs="Arial"/>
          <w:bCs/>
          <w:szCs w:val="24"/>
          <w:lang w:eastAsia="hr-HR"/>
        </w:rPr>
      </w:pPr>
    </w:p>
    <w:p w:rsidRPr="003435EB" w:rsidR="003435EB" w:rsidP="003435EB" w:rsidRDefault="003435EB">
      <w:pPr>
        <w:spacing w:after="0" w:line="240" w:lineRule="auto"/>
        <w:jc w:val="both"/>
        <w:rPr>
          <w:rFonts w:eastAsia="Times New Roman" w:cs="Arial"/>
          <w:bCs/>
          <w:szCs w:val="24"/>
          <w:lang w:eastAsia="hr-HR"/>
        </w:rPr>
      </w:pPr>
      <w:r w:rsidRPr="003435EB">
        <w:rPr>
          <w:rFonts w:eastAsia="Times New Roman" w:cs="Arial"/>
          <w:bCs/>
          <w:szCs w:val="24"/>
          <w:lang w:eastAsia="hr-HR"/>
        </w:rPr>
        <w:t xml:space="preserve">       </w:t>
      </w:r>
      <w:r w:rsidRPr="003435EB">
        <w:rPr>
          <w:rFonts w:eastAsia="Times New Roman" w:cs="Arial"/>
          <w:bCs/>
          <w:szCs w:val="24"/>
          <w:lang w:eastAsia="hr-HR"/>
        </w:rPr>
        <w:tab/>
      </w:r>
      <w:r w:rsidRPr="003435EB">
        <w:rPr>
          <w:rFonts w:eastAsia="Times New Roman" w:cs="Arial"/>
          <w:bCs/>
          <w:szCs w:val="24"/>
          <w:lang w:eastAsia="hr-HR"/>
        </w:rPr>
        <w:tab/>
      </w:r>
      <w:r w:rsidRPr="003435EB">
        <w:rPr>
          <w:rFonts w:eastAsia="Times New Roman" w:cs="Arial"/>
          <w:bCs/>
          <w:szCs w:val="24"/>
          <w:lang w:eastAsia="hr-HR"/>
        </w:rPr>
        <w:tab/>
      </w:r>
      <w:r w:rsidRPr="003435EB">
        <w:rPr>
          <w:rFonts w:eastAsia="Times New Roman" w:cs="Arial"/>
          <w:bCs/>
          <w:szCs w:val="24"/>
          <w:lang w:eastAsia="hr-HR"/>
        </w:rPr>
        <w:tab/>
      </w:r>
      <w:r w:rsidRPr="003435EB">
        <w:rPr>
          <w:rFonts w:eastAsia="Times New Roman" w:cs="Arial"/>
          <w:bCs/>
          <w:szCs w:val="24"/>
          <w:lang w:eastAsia="hr-HR"/>
        </w:rPr>
        <w:tab/>
        <w:t xml:space="preserve">       Sutkinja            </w:t>
      </w:r>
      <w:r>
        <w:rPr>
          <w:rFonts w:eastAsia="Times New Roman" w:cs="Arial"/>
          <w:bCs/>
          <w:szCs w:val="24"/>
          <w:lang w:eastAsia="hr-HR"/>
        </w:rPr>
        <w:tab/>
        <w:t xml:space="preserve">                 Stečajna</w:t>
      </w:r>
      <w:r w:rsidRPr="003435EB">
        <w:rPr>
          <w:rFonts w:eastAsia="Times New Roman" w:cs="Arial"/>
          <w:bCs/>
          <w:szCs w:val="24"/>
          <w:lang w:eastAsia="hr-HR"/>
        </w:rPr>
        <w:t xml:space="preserve"> upravitelj</w:t>
      </w:r>
      <w:r>
        <w:rPr>
          <w:rFonts w:eastAsia="Times New Roman" w:cs="Arial"/>
          <w:bCs/>
          <w:szCs w:val="24"/>
          <w:lang w:eastAsia="hr-HR"/>
        </w:rPr>
        <w:t>ica</w:t>
      </w:r>
    </w:p>
    <w:p w:rsidRPr="003435EB" w:rsidR="003435EB" w:rsidP="003435EB" w:rsidRDefault="003435EB">
      <w:pPr>
        <w:spacing w:after="0" w:line="240" w:lineRule="auto"/>
        <w:jc w:val="both"/>
        <w:rPr>
          <w:rFonts w:eastAsia="Times New Roman" w:cs="Arial"/>
          <w:bCs/>
          <w:szCs w:val="24"/>
          <w:lang w:eastAsia="hr-HR"/>
        </w:rPr>
      </w:pPr>
    </w:p>
    <w:p w:rsidRPr="003435EB" w:rsidR="003435EB" w:rsidP="003435EB" w:rsidRDefault="003435EB">
      <w:pPr>
        <w:spacing w:after="0" w:line="240" w:lineRule="auto"/>
        <w:jc w:val="both"/>
        <w:rPr>
          <w:rFonts w:eastAsia="Times New Roman" w:cs="Arial"/>
          <w:bCs/>
          <w:szCs w:val="24"/>
          <w:lang w:eastAsia="hr-HR"/>
        </w:rPr>
      </w:pPr>
    </w:p>
    <w:p w:rsidRPr="003435EB" w:rsidR="003435EB" w:rsidP="003435EB" w:rsidRDefault="003435EB">
      <w:pPr>
        <w:spacing w:after="0" w:line="240" w:lineRule="auto"/>
        <w:jc w:val="both"/>
        <w:rPr>
          <w:rFonts w:eastAsia="Times New Roman" w:cs="Arial"/>
          <w:bCs/>
          <w:szCs w:val="24"/>
          <w:lang w:eastAsia="hr-HR"/>
        </w:rPr>
      </w:pPr>
    </w:p>
    <w:p w:rsidRPr="003435EB" w:rsidR="003435EB" w:rsidP="003435EB" w:rsidRDefault="003435EB">
      <w:pPr>
        <w:spacing w:after="0" w:line="240" w:lineRule="auto"/>
        <w:jc w:val="both"/>
        <w:rPr>
          <w:rFonts w:eastAsia="Times New Roman" w:cs="Arial"/>
          <w:bCs/>
          <w:szCs w:val="24"/>
          <w:lang w:eastAsia="hr-HR"/>
        </w:rPr>
      </w:pPr>
    </w:p>
    <w:p w:rsidRPr="003435EB" w:rsidR="003435EB" w:rsidP="003435EB" w:rsidRDefault="003435EB">
      <w:pPr>
        <w:spacing w:after="0" w:line="240" w:lineRule="auto"/>
        <w:jc w:val="both"/>
        <w:rPr>
          <w:rFonts w:eastAsia="Times New Roman" w:cs="Arial"/>
          <w:bCs/>
          <w:szCs w:val="24"/>
          <w:lang w:eastAsia="hr-HR"/>
        </w:rPr>
      </w:pPr>
    </w:p>
    <w:p w:rsidRPr="003435EB" w:rsidR="003435EB" w:rsidP="003435EB" w:rsidRDefault="003435EB">
      <w:pPr>
        <w:spacing w:after="0" w:line="240" w:lineRule="auto"/>
        <w:rPr>
          <w:rFonts w:eastAsia="Times New Roman" w:cs="Arial"/>
          <w:bCs/>
          <w:szCs w:val="24"/>
          <w:lang w:eastAsia="hr-HR"/>
        </w:rPr>
      </w:pPr>
      <w:r w:rsidRPr="003435EB">
        <w:rPr>
          <w:rFonts w:eastAsia="Times New Roman" w:cs="Arial"/>
          <w:bCs/>
          <w:szCs w:val="24"/>
          <w:lang w:eastAsia="hr-HR"/>
        </w:rPr>
        <w:t xml:space="preserve">    </w:t>
      </w:r>
      <w:r w:rsidRPr="003435EB">
        <w:rPr>
          <w:rFonts w:eastAsia="Times New Roman" w:cs="Arial"/>
          <w:bCs/>
          <w:szCs w:val="24"/>
          <w:lang w:eastAsia="hr-HR"/>
        </w:rPr>
        <w:tab/>
      </w:r>
      <w:r w:rsidRPr="003435EB">
        <w:rPr>
          <w:rFonts w:eastAsia="Times New Roman" w:cs="Arial"/>
          <w:bCs/>
          <w:szCs w:val="24"/>
          <w:lang w:eastAsia="hr-HR"/>
        </w:rPr>
        <w:tab/>
      </w:r>
      <w:r w:rsidRPr="003435EB">
        <w:rPr>
          <w:rFonts w:eastAsia="Times New Roman" w:cs="Arial"/>
          <w:bCs/>
          <w:szCs w:val="24"/>
          <w:lang w:eastAsia="hr-HR"/>
        </w:rPr>
        <w:tab/>
      </w:r>
      <w:r w:rsidRPr="003435EB">
        <w:rPr>
          <w:rFonts w:eastAsia="Times New Roman" w:cs="Arial"/>
          <w:bCs/>
          <w:szCs w:val="24"/>
          <w:lang w:eastAsia="hr-HR"/>
        </w:rPr>
        <w:tab/>
      </w:r>
      <w:r w:rsidRPr="003435EB">
        <w:rPr>
          <w:rFonts w:eastAsia="Times New Roman" w:cs="Arial"/>
          <w:bCs/>
          <w:szCs w:val="24"/>
          <w:lang w:eastAsia="hr-HR"/>
        </w:rPr>
        <w:tab/>
        <w:t xml:space="preserve">   Zapisničarka</w:t>
      </w:r>
      <w:r w:rsidRPr="003435EB">
        <w:rPr>
          <w:rFonts w:eastAsia="Times New Roman" w:cs="Arial"/>
          <w:bCs/>
          <w:szCs w:val="24"/>
          <w:lang w:eastAsia="hr-HR"/>
        </w:rPr>
        <w:tab/>
        <w:t xml:space="preserve">     </w:t>
      </w:r>
      <w:r w:rsidRPr="003435EB">
        <w:rPr>
          <w:rFonts w:eastAsia="Times New Roman" w:cs="Arial"/>
          <w:bCs/>
          <w:szCs w:val="24"/>
          <w:lang w:eastAsia="hr-HR"/>
        </w:rPr>
        <w:tab/>
        <w:t xml:space="preserve">          Vjerovnici</w:t>
      </w:r>
      <w:r w:rsidRPr="003435EB">
        <w:rPr>
          <w:rFonts w:eastAsia="Times New Roman" w:cs="Arial"/>
          <w:bCs/>
          <w:szCs w:val="24"/>
          <w:lang w:eastAsia="hr-HR"/>
        </w:rPr>
        <w:tab/>
      </w:r>
    </w:p>
    <w:p w:rsidRPr="003435EB" w:rsidR="003435EB" w:rsidP="003435EB" w:rsidRDefault="003435EB">
      <w:pPr>
        <w:spacing w:after="0" w:line="240" w:lineRule="auto"/>
        <w:rPr>
          <w:rFonts w:eastAsia="Times New Roman" w:cs="Arial"/>
          <w:bCs/>
          <w:szCs w:val="24"/>
          <w:lang w:eastAsia="hr-HR"/>
        </w:rPr>
      </w:pPr>
    </w:p>
    <w:p w:rsidRPr="003435EB" w:rsidR="003435EB" w:rsidP="003435EB" w:rsidRDefault="003435EB">
      <w:pPr>
        <w:spacing w:after="0" w:line="240" w:lineRule="auto"/>
        <w:rPr>
          <w:rFonts w:eastAsia="Times New Roman" w:cs="Arial"/>
          <w:bCs/>
          <w:szCs w:val="24"/>
          <w:lang w:eastAsia="hr-HR"/>
        </w:rPr>
      </w:pPr>
    </w:p>
    <w:p w:rsidRPr="003435EB" w:rsidR="003435EB" w:rsidP="003435EB" w:rsidRDefault="003435EB">
      <w:pPr>
        <w:spacing w:after="0" w:line="240" w:lineRule="auto"/>
        <w:rPr>
          <w:rFonts w:eastAsia="Times New Roman" w:cs="Arial"/>
          <w:bCs/>
          <w:szCs w:val="24"/>
          <w:lang w:eastAsia="hr-HR"/>
        </w:rPr>
      </w:pPr>
    </w:p>
    <w:p w:rsidRPr="003435EB" w:rsidR="003435EB" w:rsidP="003435EB" w:rsidRDefault="003435EB">
      <w:pPr>
        <w:spacing w:after="0" w:line="240" w:lineRule="auto"/>
        <w:rPr>
          <w:rFonts w:eastAsia="Times New Roman" w:cs="Arial"/>
          <w:bCs/>
          <w:szCs w:val="24"/>
          <w:lang w:eastAsia="hr-HR"/>
        </w:rPr>
      </w:pPr>
    </w:p>
    <w:p w:rsidRPr="003435EB" w:rsidR="003435EB" w:rsidP="003435EB" w:rsidRDefault="003435EB">
      <w:pPr>
        <w:spacing w:after="0" w:line="240" w:lineRule="auto"/>
        <w:rPr>
          <w:rFonts w:eastAsia="Times New Roman" w:cs="Arial"/>
          <w:bCs/>
          <w:szCs w:val="24"/>
          <w:lang w:eastAsia="hr-HR"/>
        </w:rPr>
      </w:pPr>
    </w:p>
    <w:p w:rsidRPr="003435EB" w:rsidR="003435EB" w:rsidP="003435EB" w:rsidRDefault="00C66A27">
      <w:pPr>
        <w:spacing w:after="0" w:line="240" w:lineRule="auto"/>
        <w:rPr>
          <w:rFonts w:eastAsia="Times New Roman" w:cs="Arial"/>
          <w:bCs/>
          <w:szCs w:val="24"/>
          <w:lang w:eastAsia="hr-HR"/>
        </w:rPr>
      </w:pP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r>
      <w:r>
        <w:rPr>
          <w:rFonts w:eastAsia="Times New Roman" w:cs="Arial"/>
          <w:bCs/>
          <w:szCs w:val="24"/>
          <w:lang w:eastAsia="hr-HR"/>
        </w:rPr>
        <w:tab/>
        <w:t>Ostali</w:t>
      </w:r>
    </w:p>
    <w:p w:rsidR="002410FA" w:rsidRDefault="002410FA"/>
    <w:sectPr w:rsidR="002410FA" w:rsidSect="00FF2C6B">
      <w:headerReference w:type="even" r:id="rId8"/>
      <w:headerReference w:type="default" r:id="rId9"/>
      <w:pgSz w:w="11906" w:h="16838"/>
      <w:pgMar w:top="1417" w:right="1417" w:bottom="1560" w:left="1417" w:header="708" w:footer="708" w:gutter="0"/>
      <w:cols w:space="708"/>
      <w:titlePg/>
      <w:docGrid w:linePitch="360"/>
    </w:sectPr>
  </w:body>
</w:document>
</file>

<file path=word/endnotes.xml><?xml version="1.0" encoding="utf-8"?>
<w:end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3435EB" w:rsidP="003435EB" w:rsidRDefault="003435EB">
      <w:pPr>
        <w:spacing w:after="0" w:line="240" w:lineRule="auto"/>
      </w:pPr>
      <w:r>
        <w:separator/>
      </w:r>
    </w:p>
  </w:endnote>
  <w:endnote w:type="continuationSeparator" w:id="0">
    <w:p w:rsidR="003435EB" w:rsidP="003435EB" w:rsidRDefault="003435EB">
      <w:pPr>
        <w:spacing w:after="0" w:line="240" w:lineRule="auto"/>
      </w:pPr>
      <w:r>
        <w:continuationSeparator/>
      </w:r>
    </w:p>
  </w:endnote>
</w:endnotes>
</file>

<file path=word/fontTable.xml><?xml version="1.0" encoding="utf-8"?>
<w:font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3435EB" w:rsidP="003435EB" w:rsidRDefault="003435EB">
      <w:pPr>
        <w:spacing w:after="0" w:line="240" w:lineRule="auto"/>
      </w:pPr>
      <w:r>
        <w:separator/>
      </w:r>
    </w:p>
  </w:footnote>
  <w:footnote w:type="continuationSeparator" w:id="0">
    <w:p w:rsidR="003435EB" w:rsidP="003435EB" w:rsidRDefault="003435EB">
      <w:pPr>
        <w:spacing w:after="0" w:line="240" w:lineRule="auto"/>
      </w:pPr>
      <w:r>
        <w:continuationSeparator/>
      </w:r>
    </w:p>
  </w:footnote>
</w:footnotes>
</file>

<file path=word/header1.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37515D" w:rsidP="00E72846" w:rsidRDefault="003435EB">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37515D" w:rsidRDefault="00C81142">
    <w:pPr>
      <w:pStyle w:val="Zaglavlje"/>
    </w:pPr>
  </w:p>
</w:hdr>
</file>

<file path=word/header2.xml><?xml version="1.0" encoding="utf-8"?>
<w:hdr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0A1600" w:rsidR="0037515D" w:rsidP="00E72846" w:rsidRDefault="003435EB">
    <w:pPr>
      <w:pStyle w:val="Zaglavlje"/>
      <w:framePr w:wrap="around" w:hAnchor="margin" w:vAnchor="text" w:xAlign="center" w:y="1"/>
      <w:rPr>
        <w:rStyle w:val="Brojstranice"/>
      </w:rPr>
    </w:pPr>
    <w:r w:rsidRPr="000A1600">
      <w:rPr>
        <w:rStyle w:val="Brojstranice"/>
      </w:rPr>
      <w:fldChar w:fldCharType="begin"/>
    </w:r>
    <w:r w:rsidRPr="000A1600">
      <w:rPr>
        <w:rStyle w:val="Brojstranice"/>
      </w:rPr>
      <w:instrText xml:space="preserve">PAGE  </w:instrText>
    </w:r>
    <w:r w:rsidRPr="000A1600">
      <w:rPr>
        <w:rStyle w:val="Brojstranice"/>
      </w:rPr>
      <w:fldChar w:fldCharType="separate"/>
    </w:r>
    <w:r w:rsidR="00C81142">
      <w:rPr>
        <w:rStyle w:val="Brojstranice"/>
        <w:noProof/>
      </w:rPr>
      <w:t>3</w:t>
    </w:r>
    <w:r w:rsidRPr="000A1600">
      <w:rPr>
        <w:rStyle w:val="Brojstranice"/>
      </w:rPr>
      <w:fldChar w:fldCharType="end"/>
    </w:r>
  </w:p>
  <w:p w:rsidRPr="002A2410" w:rsidR="0037515D" w:rsidP="003435EB" w:rsidRDefault="003435EB">
    <w:pPr>
      <w:ind w:left="2832"/>
      <w:jc w:val="right"/>
    </w:pPr>
    <w:r>
      <w:tab/>
    </w:r>
    <w:r w:rsidRPr="000A1600">
      <w:tab/>
      <w:t xml:space="preserve">                                                                </w:t>
    </w:r>
    <w:r>
      <w:t xml:space="preserve">                         </w:t>
    </w:r>
    <w:r w:rsidRPr="003435EB">
      <w:t>St-155/2022-</w:t>
    </w:r>
    <w:r w:rsidRPr="002A2410" w:rsidR="002A2410">
      <w:t>7</w:t>
    </w:r>
    <w:r w:rsidRPr="002A2410">
      <w:t>2</w:t>
    </w:r>
  </w:p>
  <w:p w:rsidR="00747C40" w:rsidRDefault="00C81142">
    <w:pPr>
      <w:pStyle w:val="Zaglavlje"/>
    </w:pPr>
  </w:p>
</w:hdr>
</file>

<file path=word/numbering.xml><?xml version="1.0" encoding="utf-8"?>
<w:numbering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1261DC9"/>
    <w:multiLevelType w:val="hybridMultilevel"/>
    <w:tmpl w:val="2288350C"/>
    <w:lvl w:ilvl="0" w:tplc="90DCDDC4">
      <w:start w:val="16"/>
      <w:numFmt w:val="bullet"/>
      <w:lvlText w:val="-"/>
      <w:lvlJc w:val="left"/>
      <w:pPr>
        <w:ind w:left="720" w:hanging="360"/>
      </w:pPr>
      <w:rPr>
        <w:rFonts w:hint="default" w:ascii="Arial" w:hAnsi="Arial" w:eastAsia="Times New Roman" w:cs="Aria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0"/>
  </w:num>
</w:numbering>
</file>

<file path=word/settings.xml><?xml version="1.0" encoding="utf-8"?>
<w: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35EB"/>
    <w:rsid w:val="000E7C2B"/>
    <w:rsid w:val="002410FA"/>
    <w:rsid w:val="002A2410"/>
    <w:rsid w:val="003435EB"/>
    <w:rsid w:val="004B4518"/>
    <w:rsid w:val="00621688"/>
    <w:rsid w:val="008250E9"/>
    <w:rsid w:val="00A0688D"/>
    <w:rsid w:val="00BF5DDF"/>
    <w:rsid w:val="00C66A27"/>
    <w:rsid w:val="00C81142"/>
    <w:rsid w:val="00D57E0D"/>
    <w:rsid w:val="00F86CED"/>
    <w:rsid w:val="00FF365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C392E3E8-89C6-4C20-9B17-1667332EE37A}"/>
</w:settings>
</file>

<file path=word/styles.xml><?xml version="1.0" encoding="utf-8"?>
<w:style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uiPriority w:val="99"/>
    <w:unhideWhenUsed/>
    <w:rsid w:val="003435EB"/>
    <w:pPr>
      <w:tabs>
        <w:tab w:val="center" w:pos="4536"/>
        <w:tab w:val="right" w:pos="9072"/>
      </w:tabs>
      <w:spacing w:after="0" w:line="240" w:lineRule="auto"/>
    </w:pPr>
  </w:style>
  <w:style w:type="character" w:styleId="ZaglavljeChar" w:customStyle="true">
    <w:name w:val="Zaglavlje Char"/>
    <w:basedOn w:val="Zadanifontodlomka"/>
    <w:link w:val="Zaglavlje"/>
    <w:uiPriority w:val="99"/>
    <w:rsid w:val="003435EB"/>
  </w:style>
  <w:style w:type="character" w:styleId="Brojstranice">
    <w:name w:val="page number"/>
    <w:basedOn w:val="Zadanifontodlomka"/>
    <w:rsid w:val="003435EB"/>
  </w:style>
  <w:style w:type="paragraph" w:styleId="Podnoje">
    <w:name w:val="footer"/>
    <w:basedOn w:val="Normal"/>
    <w:link w:val="PodnojeChar"/>
    <w:uiPriority w:val="99"/>
    <w:unhideWhenUsed/>
    <w:rsid w:val="003435EB"/>
    <w:pPr>
      <w:tabs>
        <w:tab w:val="center" w:pos="4536"/>
        <w:tab w:val="right" w:pos="9072"/>
      </w:tabs>
      <w:spacing w:after="0" w:line="240" w:lineRule="auto"/>
    </w:pPr>
  </w:style>
  <w:style w:type="character" w:styleId="PodnojeChar" w:customStyle="true">
    <w:name w:val="Podnožje Char"/>
    <w:basedOn w:val="Zadanifontodlomka"/>
    <w:link w:val="Podnoje"/>
    <w:uiPriority w:val="99"/>
    <w:rsid w:val="003435EB"/>
  </w:style>
  <w:style w:type="paragraph" w:styleId="Odlomakpopisa">
    <w:name w:val="List Paragraph"/>
    <w:basedOn w:val="Normal"/>
    <w:uiPriority w:val="34"/>
    <w:qFormat/>
    <w:rsid w:val="00A0688D"/>
    <w:pPr>
      <w:ind w:left="720"/>
      <w:contextualSpacing/>
    </w:pPr>
  </w:style>
  <w:style w:type="character" w:styleId="Tekstrezerviranogmjesta">
    <w:name w:val="Placeholder Text"/>
    <w:basedOn w:val="Zadanifontodlomka"/>
    <w:uiPriority w:val="99"/>
    <w:semiHidden/>
    <w:rsid w:val="00C81142"/>
    <w:rPr>
      <w:color w:val="808080"/>
      <w:bdr w:val="none" w:color="auto" w:sz="0" w:space="0"/>
      <w:shd w:val="clear" w:color="auto" w:fill="auto"/>
    </w:rPr>
  </w:style>
  <w:style w:type="character" w:styleId="eSPISCCParagraphDefaultFont" w:customStyle="true">
    <w:name w:val="eSPIS_CC_Paragraph Default Font"/>
    <w:basedOn w:val="Zadanifontodlomka"/>
    <w:rsid w:val="00C81142"/>
    <w:rPr>
      <w:rFonts w:ascii="Times New Roman" w:hAnsi="Times New Roman" w:eastAsia="Times New Roman" w:cs="Times New Roman"/>
      <w:bCs/>
      <w:sz w:val="24"/>
      <w:szCs w:val="24"/>
      <w:bdr w:val="none" w:color="auto" w:sz="0" w:space="0"/>
      <w:shd w:val="clear" w:color="auto" w:fill="auto"/>
      <w:lang w:val="hr-HR" w:eastAsia="hr-HR"/>
    </w:rPr>
  </w:style>
  <w:style w:type="character" w:styleId="PozadinaSvijetloZuta" w:customStyle="true">
    <w:name w:val="Pozadina_SvijetloZuta"/>
    <w:basedOn w:val="Zadanifontodlomka"/>
    <w:rsid w:val="00C81142"/>
    <w:rPr>
      <w:rFonts w:eastAsia="Times New Roman" w:cs="Arial"/>
      <w:bCs/>
      <w:szCs w:val="24"/>
      <w:bdr w:val="none" w:color="auto" w:sz="0" w:space="0"/>
      <w:shd w:val="clear" w:color="auto" w:fill="FFFFCC"/>
      <w:lang w:val="hr-HR" w:eastAsia="hr-HR"/>
    </w:rPr>
  </w:style>
  <w:style w:type="character" w:styleId="PozadinaSvijetloCrvena" w:customStyle="true">
    <w:name w:val="Pozadina_SvijetloCrvena"/>
    <w:basedOn w:val="eSPISCCParagraphDefaultFont"/>
    <w:rsid w:val="00C81142"/>
    <w:rPr>
      <w:rFonts w:ascii="Times New Roman" w:hAnsi="Times New Roman" w:eastAsia="Times New Roman" w:cs="Arial"/>
      <w:bCs w:val="false"/>
      <w:sz w:val="24"/>
      <w:szCs w:val="24"/>
      <w:bdr w:val="none" w:color="auto" w:sz="0" w:space="0"/>
      <w:shd w:val="clear" w:color="auto" w:fill="FFCCCC"/>
      <w:lang w:val="hr-HR" w:eastAsia="hr-HR"/>
    </w:rPr>
  </w:style>
  <w:style w:type="character" w:styleId="PozadinaSvijetloZelena" w:customStyle="true">
    <w:name w:val="Pozadina_SvijetloZelena"/>
    <w:basedOn w:val="eSPISCCParagraphDefaultFont"/>
    <w:rsid w:val="00C81142"/>
    <w:rPr>
      <w:rFonts w:ascii="Times New Roman" w:hAnsi="Times New Roman" w:eastAsia="Times New Roman" w:cs="Arial"/>
      <w:bCs w:val="false"/>
      <w:sz w:val="24"/>
      <w:szCs w:val="24"/>
      <w:bdr w:val="none" w:color="auto" w:sz="0" w:space="0"/>
      <w:shd w:val="clear" w:color="auto" w:fill="CCFFCC"/>
      <w:lang w:val="hr-HR" w:eastAsia="hr-HR"/>
    </w:rPr>
  </w:style>
</w:styles>
</file>

<file path=word/webSettings.xml><?xml version="1.0" encoding="utf-8"?>
<w:webSettings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tyles.xml" Type="http://schemas.openxmlformats.org/officeDocument/2006/relationships/styles" Id="rId3"/><Relationship Target="endnotes.xml" Type="http://schemas.openxmlformats.org/officeDocument/2006/relationships/endnotes" Id="rId7"/><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theme/theme1.xml" Type="http://schemas.openxmlformats.org/officeDocument/2006/relationships/theme" Id="rId11"/><Relationship Target="webSettings.xml" Type="http://schemas.openxmlformats.org/officeDocument/2006/relationships/webSettings" Id="rId5"/><Relationship Target="fontTable.xml" Type="http://schemas.openxmlformats.org/officeDocument/2006/relationships/fontTable" Id="rId10"/><Relationship Target="settings.xml" Type="http://schemas.openxmlformats.org/officeDocument/2006/relationships/settings" Id="rId4"/><Relationship Target="header2.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w15="http://schemas.microsoft.com/office/word/2012/wordml" xmlns:r="http://schemas.openxmlformats.org/officeDocument/2006/relationships" xmlns:m="http://schemas.openxmlformats.org/officeDocument/2006/math" xmlns:w14="http://schemas.microsoft.com/office/word/2010/wordml"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23. svibnja 2024.</izvorni_sadrzaj>
    <derivirana_varijabla naziv="DomainObject.StvarniPocetakDatum_1">23. svibnja 2024.</derivirana_varijabla>
  </DomainObject.StvarniPocetakDatum>
  <DomainObject.StvarniZavrsetakDatum>
    <izvorni_sadrzaj>23. svibnja 2024.</izvorni_sadrzaj>
    <derivirana_varijabla naziv="DomainObject.StvarniZavrsetakDatum_1">23. svibnja 2024.</derivirana_varijabla>
  </DomainObject.StvarniZavrsetakDatum>
  <DomainObject.PlaniraniZavrsetakDatum>
    <izvorni_sadrzaj>23. svibnja 2024.</izvorni_sadrzaj>
    <derivirana_varijabla naziv="DomainObject.PlaniraniZavrsetakDatum_1">23. svibnja 2024.</derivirana_varijabla>
  </DomainObject.PlaniraniZavrsetakDatum>
  <DomainObject.PlaniraniPocetakDatum>
    <izvorni_sadrzaj>23. svibnja 2024.</izvorni_sadrzaj>
    <derivirana_varijabla naziv="DomainObject.PlaniraniPocetakDatum_1">23. svibnja 2024.</derivirana_varijabla>
  </DomainObject.PlaniraniPocetakDatum>
  <DomainObject.StvarniPocetakVrijeme>
    <izvorni_sadrzaj>12:30</izvorni_sadrzaj>
    <derivirana_varijabla naziv="DomainObject.StvarniPocetakVrijeme_1">12:30</derivirana_varijabla>
  </DomainObject.StvarniPocetakVrijeme>
  <DomainObject.StvarniZavrsetakVrijeme>
    <izvorni_sadrzaj>13:50</izvorni_sadrzaj>
    <derivirana_varijabla naziv="DomainObject.StvarniZavrsetakVrijeme_1">13:50</derivirana_varijabla>
  </DomainObject.StvarniZavrsetakVrijeme>
  <DomainObject.PlaniraniZavrsetakVrijeme>
    <izvorni_sadrzaj>12:35</izvorni_sadrzaj>
    <derivirana_varijabla naziv="DomainObject.PlaniraniZavrsetakVrijeme_1">12:35</derivirana_varijabla>
  </DomainObject.PlaniraniZavrsetakVrijeme>
  <DomainObject.PlaniraniPocetakVrijeme>
    <izvorni_sadrzaj>12:30</izvorni_sadrzaj>
    <derivirana_varijabla naziv="DomainObject.PlaniraniPocetakVrijeme_1">12:30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23. svibnja 2024.</izvorni_sadrzaj>
    <derivirana_varijabla naziv="DomainObject.Zapisnik.DatumKreiranja_1">23. svibnja 2024.</derivirana_varijabla>
  </DomainObject.Zapisnik.DatumKreiranja>
  <DomainObject.Zapisnik.ImovinskaKorist>
    <izvorni_sadrzaj/>
    <derivirana_varijabla naziv="DomainObject.Zapisnik.ImovinskaKorist_1"/>
  </DomainObject.Zapisnik.ImovinskaKorist>
  <DomainObject.Zapisnik.Oznaka>
    <izvorni_sadrzaj>St-155/2022-72</izvorni_sadrzaj>
    <derivirana_varijabla naziv="DomainObject.Zapisnik.Oznaka_1">St-155/2022-72</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155</izvorni_sadrzaj>
    <derivirana_varijabla naziv="DomainObject.Predmet.Broj_1">155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12. travnja 2022.</izvorni_sadrzaj>
    <derivirana_varijabla naziv="DomainObject.Predmet.DatumIzradeOptuznogAkta_1">12. travnja 2022.</derivirana_varijabla>
  </DomainObject.Predmet.DatumIzradeOptuznogAkta>
  <DomainObject.Predmet.DatumIzradeOptuznogAktaFormated>
    <izvorni_sadrzaj>12.4.2022.</izvorni_sadrzaj>
    <derivirana_varijabla naziv="DomainObject.Predmet.DatumIzradeOptuznogAktaFormated_1">12.4.2022.</derivirana_varijabla>
  </DomainObject.Predmet.DatumIzradeOptuznogAktaFormated>
  <DomainObject.Predmet.DatumOsnivanja>
    <izvorni_sadrzaj>12. travnja 2022.</izvorni_sadrzaj>
    <derivirana_varijabla naziv="DomainObject.Predmet.DatumOsnivanja_1">12. travnja 2022.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12. travnja 2022.</izvorni_sadrzaj>
    <derivirana_varijabla naziv="DomainObject.Predmet.DatumPrimitkaOptuznogAkta_1">12. travnja 2022.</derivirana_varijabla>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St-155/2022</izvorni_sadrzaj>
    <derivirana_varijabla naziv="DomainObject.Predmet.OznakaBroj_1">St-155/2022</derivirana_varijabla>
  </DomainObject.Predmet.OznakaBroj>
  <DomainObject.Predmet.OznakaBrojOptuznogAkta>
    <izvorni_sadrzaj>04-06-22-2023</izvorni_sadrzaj>
    <derivirana_varijabla naziv="DomainObject.Predmet.OznakaBrojOptuznogAkta_1">04-06-22-2023</derivirana_varijabla>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SORRISO INVEST j.d.o.o. FAŽANA</izvorni_sadrzaj>
    <derivirana_varijabla naziv="DomainObject.Predmet.ProtustrankaFormated_1">  SORRISO INVEST j.d.o.o. FAŽANA</derivirana_varijabla>
  </DomainObject.Predmet.ProtustrankaFormated>
  <DomainObject.Predmet.ProtustrankaFormatedOIB>
    <izvorni_sadrzaj>  SORRISO INVEST j.d.o.o. FAŽANA, OIB 11051125458</izvorni_sadrzaj>
    <derivirana_varijabla naziv="DomainObject.Predmet.ProtustrankaFormatedOIB_1">  SORRISO INVEST j.d.o.o. FAŽANA, OIB 11051125458</derivirana_varijabla>
  </DomainObject.Predmet.ProtustrankaFormatedOIB>
  <DomainObject.Predmet.ProtustrankaFormatedWithAdress>
    <izvorni_sadrzaj> SORRISO INVEST j.d.o.o. FAŽANA, Istarska 30, 52212 Fažana</izvorni_sadrzaj>
    <derivirana_varijabla naziv="DomainObject.Predmet.ProtustrankaFormatedWithAdress_1"> SORRISO INVEST j.d.o.o. FAŽANA, Istarska 30, 52212 Fažana</derivirana_varijabla>
  </DomainObject.Predmet.ProtustrankaFormatedWithAdress>
  <DomainObject.Predmet.ProtustrankaFormatedWithAdressOIB>
    <izvorni_sadrzaj> SORRISO INVEST j.d.o.o. FAŽANA, OIB 11051125458, Istarska 30, 52212 Fažana</izvorni_sadrzaj>
    <derivirana_varijabla naziv="DomainObject.Predmet.ProtustrankaFormatedWithAdressOIB_1"> SORRISO INVEST j.d.o.o. FAŽANA, OIB 11051125458, Istarska 30, 52212 Fažana</derivirana_varijabla>
  </DomainObject.Predmet.ProtustrankaFormatedWithAdressOIB>
  <DomainObject.Predmet.ProtustrankaWithAdress>
    <izvorni_sadrzaj>SORRISO INVEST j.d.o.o. FAŽANA Istarska 30, 52212 Fažana</izvorni_sadrzaj>
    <derivirana_varijabla naziv="DomainObject.Predmet.ProtustrankaWithAdress_1">SORRISO INVEST j.d.o.o. FAŽANA Istarska 30, 52212 Fažana</derivirana_varijabla>
  </DomainObject.Predmet.ProtustrankaWithAdress>
  <DomainObject.Predmet.ProtustrankaWithAdressOIB>
    <izvorni_sadrzaj>SORRISO INVEST j.d.o.o. FAŽANA, OIB 11051125458, Istarska 30, 52212 Fažana</izvorni_sadrzaj>
    <derivirana_varijabla naziv="DomainObject.Predmet.ProtustrankaWithAdressOIB_1">SORRISO INVEST j.d.o.o. FAŽANA, OIB 11051125458, Istarska 30, 52212 Fažana</derivirana_varijabla>
  </DomainObject.Predmet.ProtustrankaWithAdressOIB>
  <DomainObject.Predmet.ProtustrankaNazivFormated>
    <izvorni_sadrzaj>SORRISO INVEST j.d.o.o. FAŽANA</izvorni_sadrzaj>
    <derivirana_varijabla naziv="DomainObject.Predmet.ProtustrankaNazivFormated_1">SORRISO INVEST j.d.o.o. FAŽANA</derivirana_varijabla>
  </DomainObject.Predmet.ProtustrankaNazivFormated>
  <DomainObject.Predmet.ProtustrankaNazivFormatedOIB>
    <izvorni_sadrzaj>SORRISO INVEST j.d.o.o. FAŽANA, OIB 11051125458</izvorni_sadrzaj>
    <derivirana_varijabla naziv="DomainObject.Predmet.ProtustrankaNazivFormatedOIB_1">SORRISO INVEST j.d.o.o. FAŽANA, OIB 11051125458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Pula, PULA; ISTARSKA KREDITNA BANKA UMAG  dioničko društvo; KentBank dioničko društvo</izvorni_sadrzaj>
    <derivirana_varijabla naziv="DomainObject.Predmet.StrankaFormated_1">  Financijska agencija, Podružnica Pula, PULA; ISTARSKA KREDITNA BANKA UMAG  dioničko društvo; KentBank dioničko društvo</derivirana_varijabla>
  </DomainObject.Predmet.StrankaFormated>
  <DomainObject.Predmet.StrankaFormatedOIB>
    <izvorni_sadrzaj>  Financijska agencija, Podružnica Pula, PULA, OIB 85821130368; ISTARSKA KREDITNA BANKA UMAG  dioničko društvo, OIB 65723536010; KentBank dioničko društvo, OIB 73656725926</izvorni_sadrzaj>
    <derivirana_varijabla naziv="DomainObject.Predmet.StrankaFormatedOIB_1">  Financijska agencija, Podružnica Pula, PULA, OIB 85821130368; ISTARSKA KREDITNA BANKA UMAG  dioničko društvo, OIB 65723536010; KentBank dioničko društvo, OIB 73656725926</derivirana_varijabla>
  </DomainObject.Predmet.StrankaFormatedOIB>
  <DomainObject.Predmet.StrankaFormatedWithAdress>
    <izvorni_sadrzaj> Financijska agencija, Podružnica Pula, PULA, GIARDINI 5, 52100 Pula; ISTARSKA KREDITNA BANKA UMAG  dioničko društvo, Ulica Ernesta Miloša - Via Ernest Miloš 1, 52470 Umag; KentBank dioničko društvo, Gundulićeva ulica 1, 10000 Zagreb</izvorni_sadrzaj>
    <derivirana_varijabla naziv="DomainObject.Predmet.StrankaFormatedWithAdress_1"> Financijska agencija, Podružnica Pula, PULA, GIARDINI 5, 52100 Pula; ISTARSKA KREDITNA BANKA UMAG  dioničko društvo, Ulica Ernesta Miloša - Via Ernest Miloš 1, 52470 Umag; KentBank dioničko društvo, Gundulićeva ulica 1, 10000 Zagreb</derivirana_varijabla>
  </DomainObject.Predmet.StrankaFormatedWithAdress>
  <DomainObject.Predmet.StrankaFormatedWithAdressOIB>
    <izvorni_sadrzaj> Financijska agencija, Podružnica Pula, PULA, OIB 85821130368, GIARDINI 5, 52100 Pula; ISTARSKA KREDITNA BANKA UMAG  dioničko društvo, OIB 65723536010, Ulica Ernesta Miloša - Via Ernest Miloš 1, 52470 Umag; KentBank dioničko društvo, OIB 73656725926, Gundulićeva ulica 1, 10000 Zagreb</izvorni_sadrzaj>
    <derivirana_varijabla naziv="DomainObject.Predmet.StrankaFormatedWithAdressOIB_1"> Financijska agencija, Podružnica Pula, PULA, OIB 85821130368, GIARDINI 5, 52100 Pula; ISTARSKA KREDITNA BANKA UMAG  dioničko društvo, OIB 65723536010, Ulica Ernesta Miloša - Via Ernest Miloš 1, 52470 Umag; KentBank dioničko društvo, OIB 73656725926, Gundulićeva ulica 1, 10000 Zagreb</derivirana_varijabla>
  </DomainObject.Predmet.StrankaFormatedWithAdressOIB>
  <DomainObject.Predmet.StrankaWithAdress>
    <izvorni_sadrzaj>Financijska agencija, Podružnica Pula, PULA GIARDINI 5,52100 Pula,ISTARSKA KREDITNA BANKA UMAG  dioničko društvo Ulica Ernesta Miloša - Via Ernest Miloš 1,52470 Umag,KentBank dioničko društvo Gundulićeva ulica 1,10000 Zagreb</izvorni_sadrzaj>
    <derivirana_varijabla naziv="DomainObject.Predmet.StrankaWithAdress_1">Financijska agencija, Podružnica Pula, PULA GIARDINI 5,52100 Pula,ISTARSKA KREDITNA BANKA UMAG  dioničko društvo Ulica Ernesta Miloša - Via Ernest Miloš 1,52470 Umag,KentBank dioničko društvo Gundulićeva ulica 1,10000 Zagreb</derivirana_varijabla>
  </DomainObject.Predmet.StrankaWithAdress>
  <DomainObject.Predmet.StrankaWithAdressOIB>
    <izvorni_sadrzaj>Financijska agencija, Podružnica Pula, PULA, OIB 85821130368, GIARDINI 5,52100 Pula,ISTARSKA KREDITNA BANKA UMAG  dioničko društvo, OIB 65723536010, Ulica Ernesta Miloša - Via Ernest Miloš 1,52470 Umag,KentBank dioničko društvo, OIB 73656725926, Gundulićeva ulica 1,10000 Zagreb</izvorni_sadrzaj>
    <derivirana_varijabla naziv="DomainObject.Predmet.StrankaWithAdressOIB_1">Financijska agencija, Podružnica Pula, PULA, OIB 85821130368, GIARDINI 5,52100 Pula,ISTARSKA KREDITNA BANKA UMAG  dioničko društvo, OIB 65723536010, Ulica Ernesta Miloša - Via Ernest Miloš 1,52470 Umag,KentBank dioničko društvo, OIB 73656725926, Gundulićeva ulica 1,10000 Zagreb</derivirana_varijabla>
  </DomainObject.Predmet.StrankaWithAdressOIB>
  <DomainObject.Predmet.StrankaNazivFormated>
    <izvorni_sadrzaj>Financijska agencija, Podružnica Pula, PULA,ISTARSKA KREDITNA BANKA UMAG  dioničko društvo,KentBank dioničko društvo</izvorni_sadrzaj>
    <derivirana_varijabla naziv="DomainObject.Predmet.StrankaNazivFormated_1">Financijska agencija, Podružnica Pula, PULA,ISTARSKA KREDITNA BANKA UMAG  dioničko društvo,KentBank dioničko društvo</derivirana_varijabla>
  </DomainObject.Predmet.StrankaNazivFormated>
  <DomainObject.Predmet.StrankaNazivFormatedOIB>
    <izvorni_sadrzaj>Financijska agencija, Podružnica Pula, PULA, OIB 85821130368,ISTARSKA KREDITNA BANKA UMAG  dioničko društvo, OIB 65723536010,KentBank dioničko društvo, OIB 73656725926</izvorni_sadrzaj>
    <derivirana_varijabla naziv="DomainObject.Predmet.StrankaNazivFormatedOIB_1">Financijska agencija, Podružnica Pula, PULA, OIB 85821130368,ISTARSKA KREDITNA BANKA UMAG  dioničko društvo, OIB 65723536010,KentBank dioničko društvo, OIB 73656725926</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37154.84</izvorni_sadrzaj>
    <derivirana_varijabla naziv="DomainObject.Predmet.TrenutnaVrijednost_1">37154.84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Podružnica Pula, PULA</item>
      <item>ISTARSKA KREDITNA BANKA UMAG  dioničko društvo</item>
      <item>KentBank dioničko društvo</item>
    </izvorni_sadrzaj>
    <derivirana_varijabla naziv="DomainObject.Predmet.StrankaListFormated_1">
      <item>Financijska agencija, Podružnica Pula, PULA</item>
      <item>ISTARSKA KREDITNA BANKA UMAG  dioničko društvo</item>
      <item>KentBank dioničko društvo</item>
    </derivirana_varijabla>
  </DomainObject.Predmet.StrankaListFormated>
  <DomainObject.Predmet.StrankaListFormatedOIB>
    <izvorni_sadrzaj>
      <item>Financijska agencija, Podružnica Pula, PULA, OIB 85821130368</item>
      <item>ISTARSKA KREDITNA BANKA UMAG  dioničko društvo, OIB 65723536010</item>
      <item>KentBank dioničko društvo, OIB 73656725926</item>
    </izvorni_sadrzaj>
    <derivirana_varijabla naziv="DomainObject.Predmet.StrankaListFormatedOIB_1">
      <item>Financijska agencija, Podružnica Pula, PULA, OIB 85821130368</item>
      <item>ISTARSKA KREDITNA BANKA UMAG  dioničko društvo, OIB 65723536010</item>
      <item>KentBank dioničko društvo, OIB 73656725926</item>
    </derivirana_varijabla>
  </DomainObject.Predmet.StrankaListFormatedOIB>
  <DomainObject.Predmet.StrankaListFormatedWithAdress>
    <izvorni_sadrzaj>
      <item>Financijska agencija, Podružnica Pula, PULA, GIARDINI 5, 52100 Pula</item>
      <item>ISTARSKA KREDITNA BANKA UMAG  dioničko društvo, Ulica Ernesta Miloša - Via Ernest Miloš 1, 52470 Umag</item>
      <item>KentBank dioničko društvo, Gundulićeva ulica 1, 10000 Zagreb</item>
    </izvorni_sadrzaj>
    <derivirana_varijabla naziv="DomainObject.Predmet.StrankaListFormatedWithAdress_1">
      <item>Financijska agencija, Podružnica Pula, PULA, GIARDINI 5, 52100 Pula</item>
      <item>ISTARSKA KREDITNA BANKA UMAG  dioničko društvo, Ulica Ernesta Miloša - Via Ernest Miloš 1, 52470 Umag</item>
      <item>KentBank dioničko društvo, Gundulićeva ulica 1, 10000 Zagreb</item>
    </derivirana_varijabla>
  </DomainObject.Predmet.StrankaListFormatedWithAdress>
  <DomainObject.Predmet.StrankaListFormatedWithAdressOIB>
    <izvorni_sadrzaj>
      <item>Financijska agencija, Podružnica Pula, PULA, OIB 85821130368, GIARDINI 5, 52100 Pula</item>
      <item>ISTARSKA KREDITNA BANKA UMAG  dioničko društvo, OIB 65723536010, Ulica Ernesta Miloša - Via Ernest Miloš 1, 52470 Umag</item>
      <item>KentBank dioničko društvo, OIB 73656725926, Gundulićeva ulica 1, 10000 Zagreb</item>
    </izvorni_sadrzaj>
    <derivirana_varijabla naziv="DomainObject.Predmet.StrankaListFormatedWithAdressOIB_1">
      <item>Financijska agencija, Podružnica Pula, PULA, OIB 85821130368, GIARDINI 5, 52100 Pula</item>
      <item>ISTARSKA KREDITNA BANKA UMAG  dioničko društvo, OIB 65723536010, Ulica Ernesta Miloša - Via Ernest Miloš 1, 52470 Umag</item>
      <item>KentBank dioničko društvo, OIB 73656725926, Gundulićeva ulica 1, 10000 Zagreb</item>
    </derivirana_varijabla>
  </DomainObject.Predmet.StrankaListFormatedWithAdressOIB>
  <DomainObject.Predmet.StrankaListNazivFormated>
    <izvorni_sadrzaj>
      <item>Financijska agencija, Podružnica Pula, PULA</item>
      <item>ISTARSKA KREDITNA BANKA UMAG  dioničko društvo</item>
      <item>KentBank dioničko društvo</item>
    </izvorni_sadrzaj>
    <derivirana_varijabla naziv="DomainObject.Predmet.StrankaListNazivFormated_1">
      <item>Financijska agencija, Podružnica Pula, PULA</item>
      <item>ISTARSKA KREDITNA BANKA UMAG  dioničko društvo</item>
      <item>KentBank dioničko društvo</item>
    </derivirana_varijabla>
  </DomainObject.Predmet.StrankaListNazivFormated>
  <DomainObject.Predmet.StrankaListNazivFormatedOIB>
    <izvorni_sadrzaj>
      <item>Financijska agencija, Podružnica Pula, PULA, OIB 85821130368</item>
      <item>ISTARSKA KREDITNA BANKA UMAG  dioničko društvo, OIB 65723536010</item>
      <item>KentBank dioničko društvo, OIB 73656725926</item>
    </izvorni_sadrzaj>
    <derivirana_varijabla naziv="DomainObject.Predmet.StrankaListNazivFormatedOIB_1">
      <item>Financijska agencija, Podružnica Pula, PULA, OIB 85821130368</item>
      <item>ISTARSKA KREDITNA BANKA UMAG  dioničko društvo, OIB 65723536010</item>
      <item>KentBank dioničko društvo, OIB 73656725926</item>
    </derivirana_varijabla>
  </DomainObject.Predmet.StrankaListNazivFormatedOIB>
  <DomainObject.Predmet.ProtuStrankaListFormated>
    <izvorni_sadrzaj>
      <item>SORRISO INVEST j.d.o.o. FAŽANA</item>
    </izvorni_sadrzaj>
    <derivirana_varijabla naziv="DomainObject.Predmet.ProtuStrankaListFormated_1">
      <item>SORRISO INVEST j.d.o.o. FAŽANA</item>
    </derivirana_varijabla>
  </DomainObject.Predmet.ProtuStrankaListFormated>
  <DomainObject.Predmet.ProtuStrankaListFormatedOIB>
    <izvorni_sadrzaj>
      <item>SORRISO INVEST j.d.o.o. FAŽANA, OIB 11051125458</item>
    </izvorni_sadrzaj>
    <derivirana_varijabla naziv="DomainObject.Predmet.ProtuStrankaListFormatedOIB_1">
      <item>SORRISO INVEST j.d.o.o. FAŽANA, OIB 11051125458</item>
    </derivirana_varijabla>
  </DomainObject.Predmet.ProtuStrankaListFormatedOIB>
  <DomainObject.Predmet.ProtuStrankaListFormatedWithAdress>
    <izvorni_sadrzaj>
      <item>SORRISO INVEST j.d.o.o. FAŽANA, Istarska 30, 52212 Fažana</item>
    </izvorni_sadrzaj>
    <derivirana_varijabla naziv="DomainObject.Predmet.ProtuStrankaListFormatedWithAdress_1">
      <item>SORRISO INVEST j.d.o.o. FAŽANA, Istarska 30, 52212 Fažana</item>
    </derivirana_varijabla>
  </DomainObject.Predmet.ProtuStrankaListFormatedWithAdress>
  <DomainObject.Predmet.ProtuStrankaListFormatedWithAdressOIB>
    <izvorni_sadrzaj>
      <item>SORRISO INVEST j.d.o.o. FAŽANA, OIB 11051125458, Istarska 30, 52212 Fažana</item>
    </izvorni_sadrzaj>
    <derivirana_varijabla naziv="DomainObject.Predmet.ProtuStrankaListFormatedWithAdressOIB_1">
      <item>SORRISO INVEST j.d.o.o. FAŽANA, OIB 11051125458, Istarska 30, 52212 Fažana</item>
    </derivirana_varijabla>
  </DomainObject.Predmet.ProtuStrankaListFormatedWithAdressOIB>
  <DomainObject.Predmet.ProtuStrankaListNazivFormated>
    <izvorni_sadrzaj>
      <item>SORRISO INVEST j.d.o.o. FAŽANA</item>
    </izvorni_sadrzaj>
    <derivirana_varijabla naziv="DomainObject.Predmet.ProtuStrankaListNazivFormated_1">
      <item>SORRISO INVEST j.d.o.o. FAŽANA</item>
    </derivirana_varijabla>
  </DomainObject.Predmet.ProtuStrankaListNazivFormated>
  <DomainObject.Predmet.ProtuStrankaListNazivFormatedOIB>
    <izvorni_sadrzaj>
      <item>SORRISO INVEST j.d.o.o. FAŽANA, OIB 11051125458</item>
    </izvorni_sadrzaj>
    <derivirana_varijabla naziv="DomainObject.Predmet.ProtuStrankaListNazivFormatedOIB_1">
      <item>SORRISO INVEST j.d.o.o. FAŽANA, OIB 11051125458</item>
    </derivirana_varijabla>
  </DomainObject.Predmet.ProtuStrankaListNazivFormatedOIB>
  <DomainObject.Predmet.OstaliListFormated>
    <izvorni_sadrzaj>
      <item>Aleksandar Udovičić</item>
      <item>Nikša Radišić</item>
    </izvorni_sadrzaj>
    <derivirana_varijabla naziv="DomainObject.Predmet.OstaliListFormated_1">
      <item>Aleksandar Udovičić</item>
      <item>Nikša Radišić</item>
    </derivirana_varijabla>
  </DomainObject.Predmet.OstaliListFormated>
  <DomainObject.Predmet.OstaliListFormatedOIB>
    <izvorni_sadrzaj>
      <item>Aleksandar Udovičić, OIB 86969606853</item>
      <item>Nikša Radišić, OIB 30202967432</item>
    </izvorni_sadrzaj>
    <derivirana_varijabla naziv="DomainObject.Predmet.OstaliListFormatedOIB_1">
      <item>Aleksandar Udovičić, OIB 86969606853</item>
      <item>Nikša Radišić, OIB 30202967432</item>
    </derivirana_varijabla>
  </DomainObject.Predmet.OstaliListFormatedOIB>
  <DomainObject.Predmet.OstaliListFormatedWithAdress>
    <izvorni_sadrzaj>
      <item>Aleksandar Udovičić, Braće Leonardelli 45, 52100 Pula</item>
      <item>Nikša Radišić, Jeretova 9, 52100 Pula</item>
    </izvorni_sadrzaj>
    <derivirana_varijabla naziv="DomainObject.Predmet.OstaliListFormatedWithAdress_1">
      <item>Aleksandar Udovičić, Braće Leonardelli 45, 52100 Pula</item>
      <item>Nikša Radišić, Jeretova 9, 52100 Pula</item>
    </derivirana_varijabla>
  </DomainObject.Predmet.OstaliListFormatedWithAdress>
  <DomainObject.Predmet.OstaliListFormatedWithAdressOIB>
    <izvorni_sadrzaj>
      <item>Aleksandar Udovičić, OIB 86969606853, Braće Leonardelli 45, 52100 Pula</item>
      <item>Nikša Radišić, OIB 30202967432, Jeretova 9, 52100 Pula</item>
    </izvorni_sadrzaj>
    <derivirana_varijabla naziv="DomainObject.Predmet.OstaliListFormatedWithAdressOIB_1">
      <item>Aleksandar Udovičić, OIB 86969606853, Braće Leonardelli 45, 52100 Pula</item>
      <item>Nikša Radišić, OIB 30202967432, Jeretova 9, 52100 Pula</item>
    </derivirana_varijabla>
  </DomainObject.Predmet.OstaliListFormatedWithAdressOIB>
  <DomainObject.Predmet.OstaliListNazivFormated>
    <izvorni_sadrzaj>
      <item>Aleksandar Udovičić</item>
      <item>Nikša Radišić</item>
    </izvorni_sadrzaj>
    <derivirana_varijabla naziv="DomainObject.Predmet.OstaliListNazivFormated_1">
      <item>Aleksandar Udovičić</item>
      <item>Nikša Radišić</item>
    </derivirana_varijabla>
  </DomainObject.Predmet.OstaliListNazivFormated>
  <DomainObject.Predmet.OstaliListNazivFormatedOIB>
    <izvorni_sadrzaj>
      <item>Aleksandar Udovičić, OIB 86969606853</item>
      <item>Nikša Radišić, OIB 30202967432</item>
    </izvorni_sadrzaj>
    <derivirana_varijabla naziv="DomainObject.Predmet.OstaliListNazivFormatedOIB_1">
      <item>Aleksandar Udovičić, OIB 86969606853</item>
      <item>Nikša Radišić, OIB 30202967432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23. svibnja 2024.</izvorni_sadrzaj>
    <derivirana_varijabla naziv="DomainObject.Datum_1">23. svibnja 2024.</derivirana_varijabla>
  </DomainObject.Datum>
  <DomainObject.PoslovniBrojDokumenta>
    <izvorni_sadrzaj>St-155/2022-72</izvorni_sadrzaj>
    <derivirana_varijabla naziv="DomainObject.PoslovniBrojDokumenta_1">St-155/2022-72</derivirana_varijabla>
  </DomainObject.PoslovniBrojDokumenta>
  <DomainObject.Predmet.StrankaIDrugi>
    <izvorni_sadrzaj>Financijska agencija, Podružnica Pula, PULA i dr.</izvorni_sadrzaj>
    <derivirana_varijabla naziv="DomainObject.Predmet.StrankaIDrugi_1">Financijska agencija, Podružnica Pula, PULA i dr.</derivirana_varijabla>
  </DomainObject.Predmet.StrankaIDrugi>
  <DomainObject.Predmet.ProtustrankaIDrugi>
    <izvorni_sadrzaj>SORRISO INVEST j.d.o.o. FAŽANA</izvorni_sadrzaj>
    <derivirana_varijabla naziv="DomainObject.Predmet.ProtustrankaIDrugi_1">SORRISO INVEST j.d.o.o. FAŽANA</derivirana_varijabla>
  </DomainObject.Predmet.ProtustrankaIDrugi>
  <DomainObject.Predmet.StrankaIDrugiAdressOIB>
    <izvorni_sadrzaj>Financijska agencija, Podružnica Pula, PULA, OIB 85821130368, GIARDINI 5, 52100 Pula i dr.</izvorni_sadrzaj>
    <derivirana_varijabla naziv="DomainObject.Predmet.StrankaIDrugiAdressOIB_1">Financijska agencija, Podružnica Pula, PULA, OIB 85821130368, GIARDINI 5, 52100 Pula i dr.</derivirana_varijabla>
  </DomainObject.Predmet.StrankaIDrugiAdressOIB>
  <DomainObject.Predmet.ProtustrankaIDrugiAdressOIB>
    <izvorni_sadrzaj>SORRISO INVEST j.d.o.o. FAŽANA, OIB 11051125458, Istarska 30, 52212 Fažana</izvorni_sadrzaj>
    <derivirana_varijabla naziv="DomainObject.Predmet.ProtustrankaIDrugiAdressOIB_1">SORRISO INVEST j.d.o.o. FAŽANA, OIB 11051125458, Istarska 30, 52212 Fažana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SORRISO INVEST j.d.o.o. FAŽANA</item>
      <item>Financijska agencija, Podružnica Pula, PULA</item>
      <item>ISTARSKA KREDITNA BANKA UMAG  dioničko društvo</item>
      <item>KentBank dioničko društvo</item>
      <item>Aleksandar Udovičić</item>
      <item>Nikša Radišić</item>
    </izvorni_sadrzaj>
    <derivirana_varijabla naziv="DomainObject.Predmet.SudioniciListNaziv_1">
      <item>SORRISO INVEST j.d.o.o. FAŽANA</item>
      <item>Financijska agencija, Podružnica Pula, PULA</item>
      <item>ISTARSKA KREDITNA BANKA UMAG  dioničko društvo</item>
      <item>KentBank dioničko društvo</item>
      <item>Aleksandar Udovičić</item>
      <item>Nikša Radišić</item>
    </derivirana_varijabla>
  </DomainObject.Predmet.SudioniciListNaziv>
  <DomainObject.Predmet.SudioniciListAdressOIB>
    <izvorni_sadrzaj>
      <item>SORRISO INVEST j.d.o.o. FAŽANA, OIB 11051125458, Istarska 30,52212 Fažana</item>
      <item>Financijska agencija, Podružnica Pula, PULA, OIB 85821130368, GIARDINI 5,52100 Pula</item>
      <item>ISTARSKA KREDITNA BANKA UMAG  dioničko društvo, OIB 65723536010, Ulica Ernesta Miloša - Via Ernest Miloš 1,52470 Umag</item>
      <item>KentBank dioničko društvo, OIB 73656725926, Gundulićeva ulica 1,10000 Zagreb</item>
      <item>Aleksandar Udovičić, OIB 86969606853, Braće Leonardelli 45,52100 Pula</item>
      <item>Nikša Radišić, OIB 30202967432, Jeretova 9,52100 Pula</item>
    </izvorni_sadrzaj>
    <derivirana_varijabla naziv="DomainObject.Predmet.SudioniciListAdressOIB_1">
      <item>SORRISO INVEST j.d.o.o. FAŽANA, OIB 11051125458, Istarska 30,52212 Fažana</item>
      <item>Financijska agencija, Podružnica Pula, PULA, OIB 85821130368, GIARDINI 5,52100 Pula</item>
      <item>ISTARSKA KREDITNA BANKA UMAG  dioničko društvo, OIB 65723536010, Ulica Ernesta Miloša - Via Ernest Miloš 1,52470 Umag</item>
      <item>KentBank dioničko društvo, OIB 73656725926, Gundulićeva ulica 1,10000 Zagreb</item>
      <item>Aleksandar Udovičić, OIB 86969606853, Braće Leonardelli 45,52100 Pula</item>
      <item>Nikša Radišić, OIB 30202967432, Jeretova 9,52100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11051125458</item>
      <item>, OIB 85821130368</item>
      <item>, OIB 65723536010</item>
      <item>, OIB 73656725926</item>
      <item>, OIB 86969606853</item>
      <item>, OIB 30202967432</item>
    </izvorni_sadrzaj>
    <derivirana_varijabla naziv="DomainObject.Predmet.SudioniciListNazivOIB_1">
      <item>, OIB 11051125458</item>
      <item>, OIB 85821130368</item>
      <item>, OIB 65723536010</item>
      <item>, OIB 73656725926</item>
      <item>, OIB 86969606853</item>
      <item>, OIB 30202967432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Marijana Babić, OIB 55547385863, Ilica 126, 10000 Zagreb</item>
    </izvorni_sadrzaj>
    <derivirana_varijabla naziv="DomainObject.Predmet.StecajniUpraviteljiListAddressOIB_1">
      <item>Marijana Babić, OIB 55547385863, Ilica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12. travnja 2022.</izvorni_sadrzaj>
    <derivirana_varijabla naziv="DomainObject.Predmet.DatumPocetkaProcesa_1">12. travnja 2022.</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MasterTemplate.dotm</properties:Template>
  <properties:Company>Ministarstvo Pravosuda Republike Hrvatske</properties:Company>
  <properties:Pages>3</properties:Pages>
  <properties:Words>659</properties:Words>
  <properties:Characters>3638</properties:Characters>
  <properties:Lines>124</properties:Lines>
  <properties:Paragraphs>45</properties:Paragraphs>
  <properties:TotalTime>58</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4407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2024-04-24T12:57:00Z</dcterms:created>
  <dc:creator>Jasmina Matika</dc:creator>
  <dc:description/>
  <cp:keywords/>
  <cp:lastModifiedBy>Jasmina Matika</cp:lastModifiedBy>
  <dcterms:modified xmlns:xsi="http://www.w3.org/2001/XMLSchema-instance" xsi:type="dcterms:W3CDTF">2024-05-23T12:43:00Z</dcterms:modified>
  <cp:revision>10</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St-155/2022-72 / Zapisnik - Skupština vjerovnika (St-155-22 - ZAPISNIK - SKUPŠTINA VJEROVNIKA - 23.5.24.docx)</vt:lpwstr>
  </prop:property>
  <prop:property fmtid="{D5CDD505-2E9C-101B-9397-08002B2CF9AE}" pid="4" name="CC_coloring">
    <vt:bool>false</vt:bool>
  </prop:property>
  <prop:property fmtid="{D5CDD505-2E9C-101B-9397-08002B2CF9AE}" pid="5" name="BrojStranica">
    <vt:i4>3</vt:i4>
  </prop:property>
</prop:Properties>
</file>